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B8" w:rsidRPr="00ED70B8" w:rsidRDefault="00ED70B8" w:rsidP="00ED70B8">
      <w:pPr>
        <w:pStyle w:val="Ttulo1"/>
        <w:rPr>
          <w:rFonts w:ascii="Arial" w:hAnsi="Arial" w:cs="Arial"/>
          <w:sz w:val="32"/>
          <w:szCs w:val="32"/>
        </w:rPr>
      </w:pPr>
      <w:bookmarkStart w:id="0" w:name="_GoBack"/>
      <w:bookmarkEnd w:id="0"/>
      <w:r w:rsidRPr="00ED70B8">
        <w:rPr>
          <w:rFonts w:ascii="Arial" w:hAnsi="Arial" w:cs="Arial"/>
          <w:sz w:val="32"/>
          <w:szCs w:val="32"/>
        </w:rPr>
        <w:t>LEI MUNICIPAL N° 1.099/2016 DE 27/09/2016</w:t>
      </w:r>
    </w:p>
    <w:p w:rsidR="00FB1554" w:rsidRPr="00204E47" w:rsidRDefault="00FB1554" w:rsidP="00FB1554">
      <w:pPr>
        <w:spacing w:before="100" w:beforeAutospacing="1" w:after="100" w:afterAutospacing="1" w:line="240" w:lineRule="auto"/>
        <w:jc w:val="center"/>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p>
    <w:p w:rsidR="00FB1554" w:rsidRPr="00204E47" w:rsidRDefault="009F0049" w:rsidP="00EB0817">
      <w:pPr>
        <w:spacing w:before="100" w:beforeAutospacing="1" w:after="100" w:afterAutospacing="1" w:line="240" w:lineRule="auto"/>
        <w:ind w:left="3960"/>
        <w:jc w:val="both"/>
        <w:rPr>
          <w:rFonts w:ascii="Arial" w:eastAsia="Times New Roman" w:hAnsi="Arial" w:cs="Arial"/>
          <w:color w:val="000000" w:themeColor="text1"/>
          <w:sz w:val="24"/>
          <w:szCs w:val="24"/>
          <w:lang w:eastAsia="pt-BR"/>
        </w:rPr>
      </w:pPr>
      <w:proofErr w:type="gramStart"/>
      <w:r w:rsidRPr="00204E47">
        <w:rPr>
          <w:rFonts w:ascii="Arial" w:eastAsia="Times New Roman" w:hAnsi="Arial" w:cs="Arial"/>
          <w:b/>
          <w:bCs/>
          <w:color w:val="000000" w:themeColor="text1"/>
          <w:sz w:val="24"/>
          <w:szCs w:val="24"/>
          <w:lang w:eastAsia="pt-BR"/>
        </w:rPr>
        <w:t>“</w:t>
      </w:r>
      <w:r w:rsidR="00FB1554" w:rsidRPr="00204E47">
        <w:rPr>
          <w:rFonts w:ascii="Arial" w:eastAsia="Times New Roman" w:hAnsi="Arial" w:cs="Arial"/>
          <w:b/>
          <w:bCs/>
          <w:color w:val="000000" w:themeColor="text1"/>
          <w:sz w:val="24"/>
          <w:szCs w:val="24"/>
          <w:lang w:eastAsia="pt-BR"/>
        </w:rPr>
        <w:t>Dispõe sobre as Diretrizes para a elaboração da Lei Orçamentária para o exercício de 201</w:t>
      </w:r>
      <w:r w:rsidR="00E8722C">
        <w:rPr>
          <w:rFonts w:ascii="Arial" w:eastAsia="Times New Roman" w:hAnsi="Arial" w:cs="Arial"/>
          <w:b/>
          <w:bCs/>
          <w:color w:val="000000" w:themeColor="text1"/>
          <w:sz w:val="24"/>
          <w:szCs w:val="24"/>
          <w:lang w:eastAsia="pt-BR"/>
        </w:rPr>
        <w:t>7</w:t>
      </w:r>
      <w:r w:rsidR="00FB1554" w:rsidRPr="00204E47">
        <w:rPr>
          <w:rFonts w:ascii="Arial" w:eastAsia="Times New Roman" w:hAnsi="Arial" w:cs="Arial"/>
          <w:b/>
          <w:bCs/>
          <w:color w:val="000000" w:themeColor="text1"/>
          <w:sz w:val="24"/>
          <w:szCs w:val="24"/>
          <w:lang w:eastAsia="pt-BR"/>
        </w:rPr>
        <w:t xml:space="preserve"> e dá outras providências.</w:t>
      </w:r>
      <w:proofErr w:type="gramEnd"/>
      <w:r w:rsidR="00FB1554"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xml:space="preserve">                      </w:t>
      </w:r>
      <w:r w:rsidR="00CA534D">
        <w:rPr>
          <w:rFonts w:ascii="Arial" w:eastAsia="Times New Roman" w:hAnsi="Arial" w:cs="Arial"/>
          <w:b/>
          <w:color w:val="000000" w:themeColor="text1"/>
          <w:sz w:val="24"/>
          <w:szCs w:val="24"/>
          <w:lang w:eastAsia="pt-BR"/>
        </w:rPr>
        <w:t>CELSO ANTONIO FAZZION</w:t>
      </w:r>
      <w:r w:rsidR="00215778">
        <w:rPr>
          <w:rFonts w:ascii="Arial" w:eastAsia="Times New Roman" w:hAnsi="Arial" w:cs="Arial"/>
          <w:b/>
          <w:color w:val="000000" w:themeColor="text1"/>
          <w:sz w:val="24"/>
          <w:szCs w:val="24"/>
          <w:lang w:eastAsia="pt-BR"/>
        </w:rPr>
        <w:t>I</w:t>
      </w:r>
      <w:r w:rsidRPr="00204E47">
        <w:rPr>
          <w:rFonts w:ascii="Arial" w:eastAsia="Times New Roman" w:hAnsi="Arial" w:cs="Arial"/>
          <w:b/>
          <w:color w:val="000000" w:themeColor="text1"/>
          <w:sz w:val="24"/>
          <w:szCs w:val="24"/>
          <w:lang w:eastAsia="pt-BR"/>
        </w:rPr>
        <w:t xml:space="preserve">, </w:t>
      </w:r>
      <w:r w:rsidRPr="00204E47">
        <w:rPr>
          <w:rFonts w:ascii="Arial" w:eastAsia="Times New Roman" w:hAnsi="Arial" w:cs="Arial"/>
          <w:bCs/>
          <w:color w:val="000000" w:themeColor="text1"/>
          <w:sz w:val="24"/>
          <w:szCs w:val="24"/>
          <w:lang w:eastAsia="pt-BR"/>
        </w:rPr>
        <w:t>Prefeit</w:t>
      </w:r>
      <w:r w:rsidR="009F0049" w:rsidRPr="00204E47">
        <w:rPr>
          <w:rFonts w:ascii="Arial" w:eastAsia="Times New Roman" w:hAnsi="Arial" w:cs="Arial"/>
          <w:bCs/>
          <w:color w:val="000000" w:themeColor="text1"/>
          <w:sz w:val="24"/>
          <w:szCs w:val="24"/>
          <w:lang w:eastAsia="pt-BR"/>
        </w:rPr>
        <w:t>o</w:t>
      </w:r>
      <w:r w:rsidRPr="00204E47">
        <w:rPr>
          <w:rFonts w:ascii="Arial" w:eastAsia="Times New Roman" w:hAnsi="Arial" w:cs="Arial"/>
          <w:bCs/>
          <w:color w:val="000000" w:themeColor="text1"/>
          <w:sz w:val="24"/>
          <w:szCs w:val="24"/>
          <w:lang w:eastAsia="pt-BR"/>
        </w:rPr>
        <w:t xml:space="preserve"> Municipal </w:t>
      </w:r>
      <w:r w:rsidR="00CA534D">
        <w:rPr>
          <w:rFonts w:ascii="Arial" w:eastAsia="Times New Roman" w:hAnsi="Arial" w:cs="Arial"/>
          <w:bCs/>
          <w:color w:val="000000" w:themeColor="text1"/>
          <w:sz w:val="24"/>
          <w:szCs w:val="24"/>
          <w:lang w:eastAsia="pt-BR"/>
        </w:rPr>
        <w:t xml:space="preserve">em exercício </w:t>
      </w:r>
      <w:r w:rsidRPr="00204E47">
        <w:rPr>
          <w:rFonts w:ascii="Arial" w:eastAsia="Times New Roman" w:hAnsi="Arial" w:cs="Arial"/>
          <w:bCs/>
          <w:color w:val="000000" w:themeColor="text1"/>
          <w:sz w:val="24"/>
          <w:szCs w:val="24"/>
          <w:lang w:eastAsia="pt-BR"/>
        </w:rPr>
        <w:t xml:space="preserve">de </w:t>
      </w:r>
      <w:r w:rsidR="00DC264F" w:rsidRPr="00947558">
        <w:rPr>
          <w:rFonts w:ascii="Arial" w:eastAsia="Times New Roman" w:hAnsi="Arial" w:cs="Arial"/>
          <w:b/>
          <w:bCs/>
          <w:color w:val="000000" w:themeColor="text1"/>
          <w:sz w:val="24"/>
          <w:szCs w:val="24"/>
          <w:lang w:eastAsia="pt-BR"/>
        </w:rPr>
        <w:t>Sul Brasil</w:t>
      </w:r>
      <w:r w:rsidR="009F0049" w:rsidRPr="00204E47">
        <w:rPr>
          <w:rFonts w:ascii="Arial" w:eastAsia="Times New Roman" w:hAnsi="Arial" w:cs="Arial"/>
          <w:bCs/>
          <w:color w:val="000000" w:themeColor="text1"/>
          <w:sz w:val="24"/>
          <w:szCs w:val="24"/>
          <w:lang w:eastAsia="pt-BR"/>
        </w:rPr>
        <w:t>,</w:t>
      </w:r>
      <w:r w:rsidRPr="00204E47">
        <w:rPr>
          <w:rFonts w:ascii="Arial" w:eastAsia="Times New Roman" w:hAnsi="Arial" w:cs="Arial"/>
          <w:color w:val="000000" w:themeColor="text1"/>
          <w:sz w:val="24"/>
          <w:szCs w:val="24"/>
          <w:lang w:eastAsia="pt-BR"/>
        </w:rPr>
        <w:t xml:space="preserve"> Estado de Santa Catarina, no uso de suas atribuições conferidas </w:t>
      </w:r>
      <w:r w:rsidR="009F0049" w:rsidRPr="00204E47">
        <w:rPr>
          <w:rFonts w:ascii="Arial" w:eastAsia="Times New Roman" w:hAnsi="Arial" w:cs="Arial"/>
          <w:color w:val="000000" w:themeColor="text1"/>
          <w:sz w:val="24"/>
          <w:szCs w:val="24"/>
          <w:lang w:eastAsia="pt-BR"/>
        </w:rPr>
        <w:t>pela Lei Orgânica</w:t>
      </w:r>
      <w:r w:rsidRPr="00204E47">
        <w:rPr>
          <w:rFonts w:ascii="Arial" w:eastAsia="Times New Roman" w:hAnsi="Arial" w:cs="Arial"/>
          <w:color w:val="000000" w:themeColor="text1"/>
          <w:sz w:val="24"/>
          <w:szCs w:val="24"/>
          <w:lang w:eastAsia="pt-BR"/>
        </w:rPr>
        <w:t xml:space="preserve">, </w:t>
      </w:r>
      <w:r w:rsidRPr="00204E47">
        <w:rPr>
          <w:rFonts w:ascii="Arial" w:eastAsia="Times New Roman" w:hAnsi="Arial" w:cs="Arial"/>
          <w:b/>
          <w:color w:val="000000" w:themeColor="text1"/>
          <w:sz w:val="24"/>
          <w:szCs w:val="24"/>
          <w:lang w:eastAsia="pt-BR"/>
        </w:rPr>
        <w:t>FAZ SABER</w:t>
      </w:r>
      <w:r w:rsidRPr="00204E47">
        <w:rPr>
          <w:rFonts w:ascii="Arial" w:eastAsia="Times New Roman" w:hAnsi="Arial" w:cs="Arial"/>
          <w:color w:val="000000" w:themeColor="text1"/>
          <w:sz w:val="24"/>
          <w:szCs w:val="24"/>
          <w:lang w:eastAsia="pt-BR"/>
        </w:rPr>
        <w:t>, a todos os habitantes do Município, que a Câ</w:t>
      </w:r>
      <w:r w:rsidR="009F0049" w:rsidRPr="00204E47">
        <w:rPr>
          <w:rFonts w:ascii="Arial" w:eastAsia="Times New Roman" w:hAnsi="Arial" w:cs="Arial"/>
          <w:color w:val="000000" w:themeColor="text1"/>
          <w:sz w:val="24"/>
          <w:szCs w:val="24"/>
          <w:lang w:eastAsia="pt-BR"/>
        </w:rPr>
        <w:t>mara Municipal de Vereadores,</w:t>
      </w:r>
      <w:proofErr w:type="gramStart"/>
      <w:r w:rsidR="009F0049" w:rsidRPr="00204E47">
        <w:rPr>
          <w:rFonts w:ascii="Arial" w:eastAsia="Times New Roman" w:hAnsi="Arial" w:cs="Arial"/>
          <w:color w:val="000000" w:themeColor="text1"/>
          <w:sz w:val="24"/>
          <w:szCs w:val="24"/>
          <w:lang w:eastAsia="pt-BR"/>
        </w:rPr>
        <w:t xml:space="preserve"> </w:t>
      </w:r>
      <w:r w:rsidRPr="00204E47">
        <w:rPr>
          <w:rFonts w:ascii="Arial" w:eastAsia="Times New Roman" w:hAnsi="Arial" w:cs="Arial"/>
          <w:b/>
          <w:color w:val="000000" w:themeColor="text1"/>
          <w:sz w:val="24"/>
          <w:szCs w:val="24"/>
          <w:lang w:eastAsia="pt-BR"/>
        </w:rPr>
        <w:t xml:space="preserve"> </w:t>
      </w:r>
      <w:proofErr w:type="gramEnd"/>
      <w:r w:rsidRPr="00204E47">
        <w:rPr>
          <w:rFonts w:ascii="Arial" w:eastAsia="Times New Roman" w:hAnsi="Arial" w:cs="Arial"/>
          <w:b/>
          <w:color w:val="000000" w:themeColor="text1"/>
          <w:sz w:val="24"/>
          <w:szCs w:val="24"/>
          <w:lang w:eastAsia="pt-BR"/>
        </w:rPr>
        <w:t xml:space="preserve">APROVOU </w:t>
      </w:r>
      <w:r w:rsidRPr="00204E47">
        <w:rPr>
          <w:rFonts w:ascii="Arial" w:eastAsia="Times New Roman" w:hAnsi="Arial" w:cs="Arial"/>
          <w:color w:val="000000" w:themeColor="text1"/>
          <w:sz w:val="24"/>
          <w:szCs w:val="24"/>
          <w:lang w:eastAsia="pt-BR"/>
        </w:rPr>
        <w:t xml:space="preserve">e </w:t>
      </w:r>
      <w:r w:rsidR="009F0049" w:rsidRPr="00204E47">
        <w:rPr>
          <w:rFonts w:ascii="Arial" w:eastAsia="Times New Roman" w:hAnsi="Arial" w:cs="Arial"/>
          <w:color w:val="000000" w:themeColor="text1"/>
          <w:sz w:val="24"/>
          <w:szCs w:val="24"/>
          <w:lang w:eastAsia="pt-BR"/>
        </w:rPr>
        <w:t xml:space="preserve">fica </w:t>
      </w:r>
      <w:r w:rsidRPr="00204E47">
        <w:rPr>
          <w:rFonts w:ascii="Arial" w:eastAsia="Times New Roman" w:hAnsi="Arial" w:cs="Arial"/>
          <w:b/>
          <w:color w:val="000000" w:themeColor="text1"/>
          <w:sz w:val="24"/>
          <w:szCs w:val="24"/>
          <w:lang w:eastAsia="pt-BR"/>
        </w:rPr>
        <w:t>SANCIONA</w:t>
      </w:r>
      <w:r w:rsidR="009F0049" w:rsidRPr="00204E47">
        <w:rPr>
          <w:rFonts w:ascii="Arial" w:eastAsia="Times New Roman" w:hAnsi="Arial" w:cs="Arial"/>
          <w:b/>
          <w:color w:val="000000" w:themeColor="text1"/>
          <w:sz w:val="24"/>
          <w:szCs w:val="24"/>
          <w:lang w:eastAsia="pt-BR"/>
        </w:rPr>
        <w:t>DA</w:t>
      </w:r>
      <w:r w:rsidRPr="00204E47">
        <w:rPr>
          <w:rFonts w:ascii="Arial" w:eastAsia="Times New Roman" w:hAnsi="Arial" w:cs="Arial"/>
          <w:color w:val="000000" w:themeColor="text1"/>
          <w:sz w:val="24"/>
          <w:szCs w:val="24"/>
          <w:lang w:eastAsia="pt-BR"/>
        </w:rPr>
        <w:t xml:space="preserve"> a seguinte </w:t>
      </w:r>
      <w:r w:rsidRPr="00204E47">
        <w:rPr>
          <w:rFonts w:ascii="Arial" w:eastAsia="Times New Roman" w:hAnsi="Arial" w:cs="Arial"/>
          <w:b/>
          <w:bCs/>
          <w:color w:val="000000" w:themeColor="text1"/>
          <w:sz w:val="24"/>
          <w:szCs w:val="24"/>
          <w:lang w:eastAsia="pt-BR"/>
        </w:rPr>
        <w:t>LEI</w:t>
      </w:r>
      <w:r w:rsidR="009F0049" w:rsidRPr="00204E47">
        <w:rPr>
          <w:rFonts w:ascii="Arial" w:eastAsia="Times New Roman" w:hAnsi="Arial" w:cs="Arial"/>
          <w:color w:val="000000" w:themeColor="text1"/>
          <w:sz w:val="24"/>
          <w:szCs w:val="24"/>
          <w:lang w:eastAsia="pt-BR"/>
        </w:rPr>
        <w:t>:</w:t>
      </w:r>
    </w:p>
    <w:p w:rsidR="00FB1554" w:rsidRPr="00204E47" w:rsidRDefault="00FB1554" w:rsidP="00EB0817">
      <w:pPr>
        <w:spacing w:before="100" w:beforeAutospacing="1" w:after="100" w:afterAutospacing="1" w:line="240" w:lineRule="auto"/>
        <w:jc w:val="center"/>
        <w:outlineLvl w:val="5"/>
        <w:rPr>
          <w:rFonts w:ascii="Arial" w:eastAsia="Times New Roman" w:hAnsi="Arial" w:cs="Arial"/>
          <w:color w:val="000000" w:themeColor="text1"/>
          <w:sz w:val="24"/>
          <w:szCs w:val="24"/>
          <w:lang w:eastAsia="pt-BR"/>
        </w:rPr>
      </w:pPr>
      <w:r w:rsidRPr="00204E47">
        <w:rPr>
          <w:rFonts w:ascii="Arial" w:eastAsia="Calibri" w:hAnsi="Arial" w:cs="Arial"/>
          <w:b/>
          <w:bCs/>
          <w:color w:val="000000" w:themeColor="text1"/>
          <w:sz w:val="24"/>
          <w:szCs w:val="24"/>
          <w:lang w:eastAsia="pt-BR"/>
        </w:rPr>
        <w:t>DISPOSIÇÕES PRELIMINARES</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Art. 1º </w:t>
      </w:r>
      <w:r w:rsidRPr="00204E47">
        <w:rPr>
          <w:rFonts w:ascii="Arial" w:eastAsia="Times New Roman" w:hAnsi="Arial" w:cs="Arial"/>
          <w:color w:val="000000" w:themeColor="text1"/>
          <w:sz w:val="24"/>
          <w:szCs w:val="24"/>
          <w:lang w:eastAsia="pt-BR"/>
        </w:rPr>
        <w:t xml:space="preserve">O Orçamento do Município de </w:t>
      </w:r>
      <w:r w:rsidR="00DC264F">
        <w:rPr>
          <w:rFonts w:ascii="Arial" w:eastAsia="Times New Roman" w:hAnsi="Arial" w:cs="Arial"/>
          <w:color w:val="000000" w:themeColor="text1"/>
          <w:sz w:val="24"/>
          <w:szCs w:val="24"/>
          <w:lang w:eastAsia="pt-BR"/>
        </w:rPr>
        <w:t>Sul Brasil</w:t>
      </w:r>
      <w:r w:rsidR="009F0049" w:rsidRPr="00204E47">
        <w:rPr>
          <w:rFonts w:ascii="Arial" w:eastAsia="Times New Roman" w:hAnsi="Arial" w:cs="Arial"/>
          <w:color w:val="000000" w:themeColor="text1"/>
          <w:sz w:val="24"/>
          <w:szCs w:val="24"/>
          <w:lang w:eastAsia="pt-BR"/>
        </w:rPr>
        <w:t xml:space="preserve"> - SC</w:t>
      </w:r>
      <w:r w:rsidRPr="00204E47">
        <w:rPr>
          <w:rFonts w:ascii="Arial" w:eastAsia="Times New Roman" w:hAnsi="Arial" w:cs="Arial"/>
          <w:color w:val="000000" w:themeColor="text1"/>
          <w:sz w:val="24"/>
          <w:szCs w:val="24"/>
          <w:lang w:eastAsia="pt-BR"/>
        </w:rPr>
        <w:t>, para o exercício de 201</w:t>
      </w:r>
      <w:r w:rsidR="0089553B">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em cumprimento ao disposto no artigo 165, § 2</w:t>
      </w:r>
      <w:r w:rsidRPr="00204E47">
        <w:rPr>
          <w:rFonts w:ascii="Arial" w:eastAsia="Times New Roman" w:hAnsi="Arial" w:cs="Arial"/>
          <w:strike/>
          <w:color w:val="000000" w:themeColor="text1"/>
          <w:sz w:val="24"/>
          <w:szCs w:val="24"/>
          <w:lang w:eastAsia="pt-BR"/>
        </w:rPr>
        <w:t>º</w:t>
      </w:r>
      <w:r w:rsidRPr="00204E47">
        <w:rPr>
          <w:rFonts w:ascii="Arial" w:eastAsia="Times New Roman" w:hAnsi="Arial" w:cs="Arial"/>
          <w:color w:val="000000" w:themeColor="text1"/>
          <w:sz w:val="24"/>
          <w:szCs w:val="24"/>
          <w:lang w:eastAsia="pt-BR"/>
        </w:rPr>
        <w:t>, da Constituição Federal, n</w:t>
      </w:r>
      <w:r w:rsidR="009F0049" w:rsidRPr="00204E47">
        <w:rPr>
          <w:rFonts w:ascii="Arial" w:eastAsia="Times New Roman" w:hAnsi="Arial" w:cs="Arial"/>
          <w:color w:val="000000" w:themeColor="text1"/>
          <w:sz w:val="24"/>
          <w:szCs w:val="24"/>
          <w:lang w:eastAsia="pt-BR"/>
        </w:rPr>
        <w:t>a</w:t>
      </w:r>
      <w:r w:rsidRPr="00204E47">
        <w:rPr>
          <w:rFonts w:ascii="Arial" w:eastAsia="Times New Roman" w:hAnsi="Arial" w:cs="Arial"/>
          <w:color w:val="000000" w:themeColor="text1"/>
          <w:sz w:val="24"/>
          <w:szCs w:val="24"/>
          <w:lang w:eastAsia="pt-BR"/>
        </w:rPr>
        <w:t xml:space="preserve"> Lei Orgânica Municipal e no artigo 4º da Lei Complementar Federal nº 101, de 04 de maio de 2000, </w:t>
      </w:r>
      <w:proofErr w:type="gramStart"/>
      <w:r w:rsidRPr="00204E47">
        <w:rPr>
          <w:rFonts w:ascii="Arial" w:eastAsia="Times New Roman" w:hAnsi="Arial" w:cs="Arial"/>
          <w:color w:val="000000" w:themeColor="text1"/>
          <w:sz w:val="24"/>
          <w:szCs w:val="24"/>
          <w:lang w:eastAsia="pt-BR"/>
        </w:rPr>
        <w:t>será elaborado e executado observando as diretrizes, objetivos, prioridades e metas estabelecidas nesta lei, compreendendo</w:t>
      </w:r>
      <w:proofErr w:type="gramEnd"/>
      <w:r w:rsidRPr="00204E47">
        <w:rPr>
          <w:rFonts w:ascii="Arial" w:eastAsia="Times New Roman" w:hAnsi="Arial" w:cs="Arial"/>
          <w:color w:val="000000" w:themeColor="text1"/>
          <w:sz w:val="24"/>
          <w:szCs w:val="24"/>
          <w:lang w:eastAsia="pt-BR"/>
        </w:rPr>
        <w:t>:</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I –</w:t>
      </w:r>
      <w:r w:rsidRPr="00204E47">
        <w:rPr>
          <w:rFonts w:ascii="Arial" w:eastAsia="Times New Roman" w:hAnsi="Arial" w:cs="Arial"/>
          <w:color w:val="000000" w:themeColor="text1"/>
          <w:sz w:val="24"/>
          <w:szCs w:val="24"/>
          <w:lang w:eastAsia="pt-BR"/>
        </w:rPr>
        <w:t xml:space="preserve"> as metas fiscais;</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II –</w:t>
      </w:r>
      <w:r w:rsidRPr="00204E47">
        <w:rPr>
          <w:rFonts w:ascii="Arial" w:eastAsia="Times New Roman" w:hAnsi="Arial" w:cs="Arial"/>
          <w:color w:val="000000" w:themeColor="text1"/>
          <w:sz w:val="24"/>
          <w:szCs w:val="24"/>
          <w:lang w:eastAsia="pt-BR"/>
        </w:rPr>
        <w:t xml:space="preserve"> as prioridades e metas da administração municipal extraída do Plano Plurianual para 2014/2017;</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III –</w:t>
      </w:r>
      <w:r w:rsidRPr="00204E47">
        <w:rPr>
          <w:rFonts w:ascii="Arial" w:eastAsia="Times New Roman" w:hAnsi="Arial" w:cs="Arial"/>
          <w:color w:val="000000" w:themeColor="text1"/>
          <w:sz w:val="24"/>
          <w:szCs w:val="24"/>
          <w:lang w:eastAsia="pt-BR"/>
        </w:rPr>
        <w:t xml:space="preserve"> a estrutura e organização dos orçamentos;</w:t>
      </w:r>
    </w:p>
    <w:p w:rsidR="00FB1554" w:rsidRPr="00204E47" w:rsidRDefault="00FB1554" w:rsidP="00FB1554">
      <w:pPr>
        <w:spacing w:before="100" w:beforeAutospacing="1" w:after="120"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IV –</w:t>
      </w:r>
      <w:r w:rsidRPr="00204E47">
        <w:rPr>
          <w:rFonts w:ascii="Arial" w:eastAsia="Times New Roman" w:hAnsi="Arial" w:cs="Arial"/>
          <w:color w:val="000000" w:themeColor="text1"/>
          <w:sz w:val="24"/>
          <w:szCs w:val="24"/>
          <w:lang w:eastAsia="pt-BR"/>
        </w:rPr>
        <w:t xml:space="preserve"> as diretrizes para a elaboração e a execução dos orçamentos do Município e suas alterações;</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V –</w:t>
      </w:r>
      <w:r w:rsidRPr="00204E47">
        <w:rPr>
          <w:rFonts w:ascii="Arial" w:eastAsia="Times New Roman" w:hAnsi="Arial" w:cs="Arial"/>
          <w:color w:val="000000" w:themeColor="text1"/>
          <w:sz w:val="24"/>
          <w:szCs w:val="24"/>
          <w:lang w:eastAsia="pt-BR"/>
        </w:rPr>
        <w:t xml:space="preserve"> as disposições sobre dívida pública municipal;</w:t>
      </w:r>
    </w:p>
    <w:p w:rsidR="00FB1554" w:rsidRPr="00204E47" w:rsidRDefault="00FB1554" w:rsidP="00FB1554">
      <w:pPr>
        <w:spacing w:before="100" w:beforeAutospacing="1" w:after="100" w:afterAutospacing="1" w:line="240" w:lineRule="auto"/>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VI –</w:t>
      </w:r>
      <w:r w:rsidRPr="00204E47">
        <w:rPr>
          <w:rFonts w:ascii="Arial" w:eastAsia="Times New Roman" w:hAnsi="Arial" w:cs="Arial"/>
          <w:color w:val="000000" w:themeColor="text1"/>
          <w:sz w:val="24"/>
          <w:szCs w:val="24"/>
          <w:lang w:eastAsia="pt-BR"/>
        </w:rPr>
        <w:t xml:space="preserve"> as disposições sobre despesas com pessoal e seus encargos e das políticas de recursos humanos da administração municipal;</w:t>
      </w:r>
    </w:p>
    <w:p w:rsidR="00FB1554" w:rsidRPr="00204E47" w:rsidRDefault="00FB1554" w:rsidP="00FB1554">
      <w:pPr>
        <w:spacing w:before="100" w:beforeAutospacing="1" w:after="120"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VII –</w:t>
      </w:r>
      <w:r w:rsidRPr="00204E47">
        <w:rPr>
          <w:rFonts w:ascii="Arial" w:eastAsia="Times New Roman" w:hAnsi="Arial" w:cs="Arial"/>
          <w:color w:val="000000" w:themeColor="text1"/>
          <w:sz w:val="24"/>
          <w:szCs w:val="24"/>
          <w:lang w:eastAsia="pt-BR"/>
        </w:rPr>
        <w:t xml:space="preserve"> as disposições sobre alterações na legislação tributária; </w:t>
      </w:r>
      <w:proofErr w:type="gramStart"/>
      <w:r w:rsidRPr="00204E47">
        <w:rPr>
          <w:rFonts w:ascii="Arial" w:eastAsia="Times New Roman" w:hAnsi="Arial" w:cs="Arial"/>
          <w:color w:val="000000" w:themeColor="text1"/>
          <w:sz w:val="24"/>
          <w:szCs w:val="24"/>
          <w:lang w:eastAsia="pt-BR"/>
        </w:rPr>
        <w:t>e</w:t>
      </w:r>
      <w:proofErr w:type="gramEnd"/>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V</w:t>
      </w:r>
      <w:r w:rsidR="009F0049" w:rsidRPr="00204E47">
        <w:rPr>
          <w:rFonts w:ascii="Arial" w:eastAsia="Times New Roman" w:hAnsi="Arial" w:cs="Arial"/>
          <w:b/>
          <w:color w:val="000000" w:themeColor="text1"/>
          <w:sz w:val="24"/>
          <w:szCs w:val="24"/>
          <w:lang w:eastAsia="pt-BR"/>
        </w:rPr>
        <w:t>I</w:t>
      </w:r>
      <w:r w:rsidRPr="00204E47">
        <w:rPr>
          <w:rFonts w:ascii="Arial" w:eastAsia="Times New Roman" w:hAnsi="Arial" w:cs="Arial"/>
          <w:b/>
          <w:color w:val="000000" w:themeColor="text1"/>
          <w:sz w:val="24"/>
          <w:szCs w:val="24"/>
          <w:lang w:eastAsia="pt-BR"/>
        </w:rPr>
        <w:t xml:space="preserve">II – </w:t>
      </w:r>
      <w:r w:rsidRPr="00204E47">
        <w:rPr>
          <w:rFonts w:ascii="Arial" w:eastAsia="Times New Roman" w:hAnsi="Arial" w:cs="Arial"/>
          <w:color w:val="000000" w:themeColor="text1"/>
          <w:sz w:val="24"/>
          <w:szCs w:val="24"/>
          <w:lang w:eastAsia="pt-BR"/>
        </w:rPr>
        <w:t>as disposições gerais.</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p>
    <w:p w:rsidR="00FB1554" w:rsidRPr="00204E47" w:rsidRDefault="00FB1554" w:rsidP="00EB0817">
      <w:pPr>
        <w:spacing w:before="100" w:beforeAutospacing="1" w:after="100" w:afterAutospacing="1" w:line="240" w:lineRule="auto"/>
        <w:jc w:val="center"/>
        <w:outlineLvl w:val="0"/>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kern w:val="36"/>
          <w:sz w:val="24"/>
          <w:szCs w:val="24"/>
          <w:lang w:eastAsia="pt-BR"/>
        </w:rPr>
        <w:t>I – DAS METAS E PRIORIDADES DA ADMINISTRAÇÃO PÚBLICA MUNICIPAL</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lastRenderedPageBreak/>
        <w:t xml:space="preserve">Art. 2° </w:t>
      </w:r>
      <w:r w:rsidRPr="00204E47">
        <w:rPr>
          <w:rFonts w:ascii="Arial" w:eastAsia="Times New Roman" w:hAnsi="Arial" w:cs="Arial"/>
          <w:color w:val="000000" w:themeColor="text1"/>
          <w:sz w:val="24"/>
          <w:szCs w:val="24"/>
          <w:lang w:eastAsia="pt-BR"/>
        </w:rPr>
        <w:t>As metas fiscais de receitas, despesas, resultado primário, nominal e montante da dívida pública para os exercícios de 201</w:t>
      </w:r>
      <w:r w:rsidR="003855FB">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de que trata o art. 4° da Lei Complementar n° 101/2000, são identificadas </w:t>
      </w:r>
      <w:r w:rsidR="009F0049" w:rsidRPr="00204E47">
        <w:rPr>
          <w:rFonts w:ascii="Arial" w:eastAsia="Times New Roman" w:hAnsi="Arial" w:cs="Arial"/>
          <w:color w:val="000000" w:themeColor="text1"/>
          <w:sz w:val="24"/>
          <w:szCs w:val="24"/>
          <w:lang w:eastAsia="pt-BR"/>
        </w:rPr>
        <w:t xml:space="preserve">nos </w:t>
      </w:r>
      <w:r w:rsidR="009F0049" w:rsidRPr="00204E47">
        <w:rPr>
          <w:rFonts w:ascii="Arial" w:eastAsia="Times New Roman" w:hAnsi="Arial" w:cs="Arial"/>
          <w:b/>
          <w:color w:val="000000" w:themeColor="text1"/>
          <w:sz w:val="24"/>
          <w:szCs w:val="24"/>
          <w:lang w:eastAsia="pt-BR"/>
        </w:rPr>
        <w:t>Demonstrativos</w:t>
      </w:r>
      <w:r w:rsidRPr="00204E47">
        <w:rPr>
          <w:rFonts w:ascii="Arial" w:eastAsia="Times New Roman" w:hAnsi="Arial" w:cs="Arial"/>
          <w:b/>
          <w:color w:val="000000" w:themeColor="text1"/>
          <w:sz w:val="24"/>
          <w:szCs w:val="24"/>
          <w:lang w:eastAsia="pt-BR"/>
        </w:rPr>
        <w:t xml:space="preserve">, Anexos e Relatórios </w:t>
      </w:r>
      <w:r w:rsidRPr="00204E47">
        <w:rPr>
          <w:rFonts w:ascii="Arial" w:eastAsia="Times New Roman" w:hAnsi="Arial" w:cs="Arial"/>
          <w:color w:val="000000" w:themeColor="text1"/>
          <w:sz w:val="24"/>
          <w:szCs w:val="24"/>
          <w:lang w:eastAsia="pt-BR"/>
        </w:rPr>
        <w:t xml:space="preserve">desta lei, </w:t>
      </w:r>
      <w:r w:rsidR="006958A1" w:rsidRPr="00204E47">
        <w:rPr>
          <w:rFonts w:ascii="Arial" w:eastAsia="Times New Roman" w:hAnsi="Arial" w:cs="Arial"/>
          <w:color w:val="000000" w:themeColor="text1"/>
          <w:sz w:val="24"/>
          <w:szCs w:val="24"/>
          <w:lang w:eastAsia="pt-BR"/>
        </w:rPr>
        <w:t>a serem remetidos j</w:t>
      </w:r>
      <w:r w:rsidRPr="00204E47">
        <w:rPr>
          <w:rFonts w:ascii="Arial" w:eastAsia="Times New Roman" w:hAnsi="Arial" w:cs="Arial"/>
          <w:color w:val="000000" w:themeColor="text1"/>
          <w:sz w:val="24"/>
          <w:szCs w:val="24"/>
          <w:lang w:eastAsia="pt-BR"/>
        </w:rPr>
        <w:t xml:space="preserve">unto ao Projeto de Lei Orçamentária para o exercício de </w:t>
      </w:r>
      <w:r w:rsidR="009F0049" w:rsidRPr="00204E47">
        <w:rPr>
          <w:rFonts w:ascii="Arial" w:eastAsia="Times New Roman" w:hAnsi="Arial" w:cs="Arial"/>
          <w:color w:val="000000" w:themeColor="text1"/>
          <w:sz w:val="24"/>
          <w:szCs w:val="24"/>
          <w:lang w:eastAsia="pt-BR"/>
        </w:rPr>
        <w:t>201</w:t>
      </w:r>
      <w:r w:rsidR="003855FB">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w:t>
      </w:r>
    </w:p>
    <w:p w:rsidR="00FB1554" w:rsidRPr="00204E47" w:rsidRDefault="00FB1554" w:rsidP="00FB1554">
      <w:pPr>
        <w:tabs>
          <w:tab w:val="num" w:pos="1800"/>
        </w:tabs>
        <w:spacing w:after="0" w:line="360" w:lineRule="auto"/>
        <w:ind w:left="1800" w:hanging="360"/>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a</w:t>
      </w:r>
      <w:proofErr w:type="gramEnd"/>
      <w:r w:rsidRPr="00204E47">
        <w:rPr>
          <w:rFonts w:ascii="Arial" w:eastAsia="Arial" w:hAnsi="Arial" w:cs="Arial"/>
          <w:color w:val="000000" w:themeColor="text1"/>
          <w:sz w:val="24"/>
          <w:szCs w:val="24"/>
          <w:lang w:eastAsia="pt-BR"/>
        </w:rPr>
        <w:t>) </w:t>
      </w:r>
      <w:r w:rsidRPr="00204E47">
        <w:rPr>
          <w:rFonts w:ascii="Arial" w:eastAsia="Times New Roman" w:hAnsi="Arial" w:cs="Arial"/>
          <w:color w:val="000000" w:themeColor="text1"/>
          <w:sz w:val="24"/>
          <w:szCs w:val="24"/>
          <w:lang w:eastAsia="pt-BR"/>
        </w:rPr>
        <w:t>Demonstrativo I – Anexo de Metas Fiscais – Metas Anuais;</w:t>
      </w:r>
    </w:p>
    <w:p w:rsidR="00FB1554" w:rsidRPr="00204E47" w:rsidRDefault="00FB1554" w:rsidP="00FB1554">
      <w:pPr>
        <w:tabs>
          <w:tab w:val="num" w:pos="1800"/>
        </w:tabs>
        <w:spacing w:after="0" w:line="360" w:lineRule="auto"/>
        <w:ind w:left="1800" w:hanging="360"/>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b)</w:t>
      </w:r>
      <w:proofErr w:type="gramEnd"/>
      <w:r w:rsidRPr="00204E47">
        <w:rPr>
          <w:rFonts w:ascii="Arial" w:eastAsia="Arial" w:hAnsi="Arial" w:cs="Arial"/>
          <w:color w:val="000000" w:themeColor="text1"/>
          <w:sz w:val="24"/>
          <w:szCs w:val="24"/>
          <w:lang w:eastAsia="pt-BR"/>
        </w:rPr>
        <w:t> </w:t>
      </w:r>
      <w:r w:rsidRPr="00204E47">
        <w:rPr>
          <w:rFonts w:ascii="Arial" w:eastAsia="Times New Roman" w:hAnsi="Arial" w:cs="Arial"/>
          <w:color w:val="000000" w:themeColor="text1"/>
          <w:sz w:val="24"/>
          <w:szCs w:val="24"/>
          <w:lang w:eastAsia="pt-BR"/>
        </w:rPr>
        <w:t>Demonstrativo II – Anexo de Metas Fiscais – Avaliação do Cumprimento das metas Fiscais do Exercício Anterior;</w:t>
      </w:r>
    </w:p>
    <w:p w:rsidR="00FB1554" w:rsidRPr="00204E47" w:rsidRDefault="00FB1554"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c)</w:t>
      </w:r>
      <w:proofErr w:type="gramEnd"/>
      <w:r w:rsidRPr="00204E47">
        <w:rPr>
          <w:rFonts w:ascii="Arial" w:eastAsia="Arial" w:hAnsi="Arial" w:cs="Arial"/>
          <w:color w:val="000000" w:themeColor="text1"/>
          <w:sz w:val="24"/>
          <w:szCs w:val="24"/>
          <w:lang w:eastAsia="pt-BR"/>
        </w:rPr>
        <w:t> </w:t>
      </w:r>
      <w:r w:rsidRPr="00204E47">
        <w:rPr>
          <w:rFonts w:ascii="Arial" w:eastAsia="Times New Roman" w:hAnsi="Arial" w:cs="Arial"/>
          <w:color w:val="000000" w:themeColor="text1"/>
          <w:sz w:val="24"/>
          <w:szCs w:val="24"/>
          <w:lang w:eastAsia="pt-BR"/>
        </w:rPr>
        <w:t>Demonstrativo III – Das Metas Fiscais Comparadas com as Fixadas nos Três Exercícios Anteriores;</w:t>
      </w:r>
    </w:p>
    <w:p w:rsidR="00FB1554" w:rsidRPr="00204E47" w:rsidRDefault="00FB1554" w:rsidP="00FB1554">
      <w:pPr>
        <w:tabs>
          <w:tab w:val="num" w:pos="1800"/>
        </w:tabs>
        <w:spacing w:after="0" w:line="360" w:lineRule="auto"/>
        <w:ind w:left="1800" w:hanging="360"/>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d)</w:t>
      </w:r>
      <w:proofErr w:type="gramEnd"/>
      <w:r w:rsidRPr="00204E47">
        <w:rPr>
          <w:rFonts w:ascii="Arial" w:eastAsia="Arial" w:hAnsi="Arial" w:cs="Arial"/>
          <w:color w:val="000000" w:themeColor="text1"/>
          <w:sz w:val="24"/>
          <w:szCs w:val="24"/>
          <w:lang w:eastAsia="pt-BR"/>
        </w:rPr>
        <w:t> </w:t>
      </w:r>
      <w:r w:rsidRPr="00204E47">
        <w:rPr>
          <w:rFonts w:ascii="Arial" w:eastAsia="Times New Roman" w:hAnsi="Arial" w:cs="Arial"/>
          <w:color w:val="000000" w:themeColor="text1"/>
          <w:sz w:val="24"/>
          <w:szCs w:val="24"/>
          <w:lang w:eastAsia="pt-BR"/>
        </w:rPr>
        <w:t xml:space="preserve">Demonstrativo IV – Evolução do Patrimônio </w:t>
      </w:r>
      <w:r w:rsidR="009F0049" w:rsidRPr="00204E47">
        <w:rPr>
          <w:rFonts w:ascii="Arial" w:eastAsia="Times New Roman" w:hAnsi="Arial" w:cs="Arial"/>
          <w:color w:val="000000" w:themeColor="text1"/>
          <w:sz w:val="24"/>
          <w:szCs w:val="24"/>
          <w:lang w:eastAsia="pt-BR"/>
        </w:rPr>
        <w:t>Líquido</w:t>
      </w:r>
      <w:r w:rsidRPr="00204E47">
        <w:rPr>
          <w:rFonts w:ascii="Arial" w:eastAsia="Times New Roman" w:hAnsi="Arial" w:cs="Arial"/>
          <w:color w:val="000000" w:themeColor="text1"/>
          <w:sz w:val="24"/>
          <w:szCs w:val="24"/>
          <w:lang w:eastAsia="pt-BR"/>
        </w:rPr>
        <w:t>;</w:t>
      </w:r>
    </w:p>
    <w:p w:rsidR="00FB1554" w:rsidRPr="00204E47" w:rsidRDefault="00FB1554"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e</w:t>
      </w:r>
      <w:proofErr w:type="gramEnd"/>
      <w:r w:rsidRPr="00204E47">
        <w:rPr>
          <w:rFonts w:ascii="Arial" w:eastAsia="Arial" w:hAnsi="Arial" w:cs="Arial"/>
          <w:color w:val="000000" w:themeColor="text1"/>
          <w:sz w:val="24"/>
          <w:szCs w:val="24"/>
          <w:lang w:eastAsia="pt-BR"/>
        </w:rPr>
        <w:t>) </w:t>
      </w:r>
      <w:r w:rsidRPr="00204E47">
        <w:rPr>
          <w:rFonts w:ascii="Arial" w:eastAsia="Times New Roman" w:hAnsi="Arial" w:cs="Arial"/>
          <w:color w:val="000000" w:themeColor="text1"/>
          <w:sz w:val="24"/>
          <w:szCs w:val="24"/>
          <w:lang w:eastAsia="pt-BR"/>
        </w:rPr>
        <w:t>Demonstrativo V – Origem e Aplicação dos Recursos obtidos com a Alienação de Ativos (LRF, art. 4º, §2º, inciso III);</w:t>
      </w:r>
    </w:p>
    <w:p w:rsidR="00FB1554" w:rsidRPr="00204E47" w:rsidRDefault="00225489"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f</w:t>
      </w:r>
      <w:r w:rsidR="00FB1554" w:rsidRPr="00204E47">
        <w:rPr>
          <w:rFonts w:ascii="Arial" w:eastAsia="Arial" w:hAnsi="Arial" w:cs="Arial"/>
          <w:color w:val="000000" w:themeColor="text1"/>
          <w:sz w:val="24"/>
          <w:szCs w:val="24"/>
          <w:lang w:eastAsia="pt-BR"/>
        </w:rPr>
        <w:t>)</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 xml:space="preserve">Demonstrativo VII – Estimativa e Compensação da </w:t>
      </w:r>
      <w:r w:rsidR="009F0049" w:rsidRPr="00204E47">
        <w:rPr>
          <w:rFonts w:ascii="Arial" w:eastAsia="Times New Roman" w:hAnsi="Arial" w:cs="Arial"/>
          <w:color w:val="000000" w:themeColor="text1"/>
          <w:sz w:val="24"/>
          <w:szCs w:val="24"/>
          <w:lang w:eastAsia="pt-BR"/>
        </w:rPr>
        <w:t>Renúncia</w:t>
      </w:r>
      <w:r w:rsidR="00FB1554" w:rsidRPr="00204E47">
        <w:rPr>
          <w:rFonts w:ascii="Arial" w:eastAsia="Times New Roman" w:hAnsi="Arial" w:cs="Arial"/>
          <w:color w:val="000000" w:themeColor="text1"/>
          <w:sz w:val="24"/>
          <w:szCs w:val="24"/>
          <w:lang w:eastAsia="pt-BR"/>
        </w:rPr>
        <w:t xml:space="preserve"> de Receita;</w:t>
      </w:r>
    </w:p>
    <w:p w:rsidR="00FB1554" w:rsidRPr="00204E47" w:rsidRDefault="00225489"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g</w:t>
      </w:r>
      <w:r w:rsidR="00FB1554" w:rsidRPr="00204E47">
        <w:rPr>
          <w:rFonts w:ascii="Arial" w:eastAsia="Arial" w:hAnsi="Arial" w:cs="Arial"/>
          <w:color w:val="000000" w:themeColor="text1"/>
          <w:sz w:val="24"/>
          <w:szCs w:val="24"/>
          <w:lang w:eastAsia="pt-BR"/>
        </w:rPr>
        <w:t>)</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Demonstrativo VIII – Margem de Expansão das Despesas Obrigatórias de Caráter Continuado;</w:t>
      </w:r>
    </w:p>
    <w:p w:rsidR="00FB1554" w:rsidRPr="00204E47" w:rsidRDefault="00225489"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h</w:t>
      </w:r>
      <w:r w:rsidR="00FB1554" w:rsidRPr="00204E47">
        <w:rPr>
          <w:rFonts w:ascii="Arial" w:eastAsia="Arial" w:hAnsi="Arial" w:cs="Arial"/>
          <w:color w:val="000000" w:themeColor="text1"/>
          <w:sz w:val="24"/>
          <w:szCs w:val="24"/>
          <w:lang w:eastAsia="pt-BR"/>
        </w:rPr>
        <w:t>)</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Anexo I - Relatório das Metas e Prioridades das Despesas por Programas;</w:t>
      </w:r>
    </w:p>
    <w:p w:rsidR="00FB1554" w:rsidRPr="00204E47" w:rsidRDefault="00225489" w:rsidP="00FB1554">
      <w:pPr>
        <w:tabs>
          <w:tab w:val="num" w:pos="1800"/>
        </w:tabs>
        <w:spacing w:after="0" w:line="360" w:lineRule="auto"/>
        <w:ind w:left="1800" w:hanging="360"/>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i</w:t>
      </w:r>
      <w:r w:rsidR="00FB1554" w:rsidRPr="00204E47">
        <w:rPr>
          <w:rFonts w:ascii="Arial" w:eastAsia="Arial" w:hAnsi="Arial" w:cs="Arial"/>
          <w:color w:val="000000" w:themeColor="text1"/>
          <w:sz w:val="24"/>
          <w:szCs w:val="24"/>
          <w:lang w:eastAsia="pt-BR"/>
        </w:rPr>
        <w:t>)</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Anexo II – Demonstrativo de Riscos Fiscais e Providências;</w:t>
      </w:r>
    </w:p>
    <w:p w:rsidR="00FB1554" w:rsidRPr="00204E47" w:rsidRDefault="00225489"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j</w:t>
      </w:r>
      <w:r w:rsidR="00FB1554" w:rsidRPr="00204E47">
        <w:rPr>
          <w:rFonts w:ascii="Arial" w:eastAsia="Arial" w:hAnsi="Arial" w:cs="Arial"/>
          <w:color w:val="000000" w:themeColor="text1"/>
          <w:sz w:val="24"/>
          <w:szCs w:val="24"/>
          <w:lang w:eastAsia="pt-BR"/>
        </w:rPr>
        <w:t>)</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Anexo III - Relatório sobre projetos em Execução e Despesas com conservação do Patrimônio Público no exercício de 201</w:t>
      </w:r>
      <w:r w:rsidR="006007F6">
        <w:rPr>
          <w:rFonts w:ascii="Arial" w:eastAsia="Times New Roman" w:hAnsi="Arial" w:cs="Arial"/>
          <w:color w:val="000000" w:themeColor="text1"/>
          <w:sz w:val="24"/>
          <w:szCs w:val="24"/>
          <w:lang w:eastAsia="pt-BR"/>
        </w:rPr>
        <w:t>7</w:t>
      </w:r>
      <w:r w:rsidR="00FB1554" w:rsidRPr="00204E47">
        <w:rPr>
          <w:rFonts w:ascii="Arial" w:eastAsia="Times New Roman" w:hAnsi="Arial" w:cs="Arial"/>
          <w:color w:val="000000" w:themeColor="text1"/>
          <w:sz w:val="24"/>
          <w:szCs w:val="24"/>
          <w:lang w:eastAsia="pt-BR"/>
        </w:rPr>
        <w:t xml:space="preserve"> (art. 45 da LRF);</w:t>
      </w:r>
    </w:p>
    <w:p w:rsidR="00FB1554" w:rsidRPr="00204E47" w:rsidRDefault="00FB1554"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l)</w:t>
      </w:r>
      <w:proofErr w:type="gramEnd"/>
      <w:r w:rsidRPr="00204E47">
        <w:rPr>
          <w:rFonts w:ascii="Arial" w:eastAsia="Arial" w:hAnsi="Arial" w:cs="Arial"/>
          <w:color w:val="000000" w:themeColor="text1"/>
          <w:sz w:val="24"/>
          <w:szCs w:val="24"/>
          <w:lang w:eastAsia="pt-BR"/>
        </w:rPr>
        <w:t> </w:t>
      </w:r>
      <w:r w:rsidRPr="00204E47">
        <w:rPr>
          <w:rFonts w:ascii="Arial" w:eastAsia="Times New Roman" w:hAnsi="Arial" w:cs="Arial"/>
          <w:color w:val="000000" w:themeColor="text1"/>
          <w:sz w:val="24"/>
          <w:szCs w:val="24"/>
          <w:lang w:eastAsia="pt-BR"/>
        </w:rPr>
        <w:t>Anexo IV – Demonstrativo das Metas Físicas e Fiscais por Ações;</w:t>
      </w:r>
    </w:p>
    <w:p w:rsidR="00FB1554" w:rsidRPr="00204E47" w:rsidRDefault="00FB1554"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m)</w:t>
      </w:r>
      <w:proofErr w:type="gramEnd"/>
      <w:r w:rsidRPr="00204E47">
        <w:rPr>
          <w:rFonts w:ascii="Arial" w:eastAsia="Arial" w:hAnsi="Arial" w:cs="Arial"/>
          <w:color w:val="000000" w:themeColor="text1"/>
          <w:sz w:val="24"/>
          <w:szCs w:val="24"/>
          <w:lang w:eastAsia="pt-BR"/>
        </w:rPr>
        <w:t> </w:t>
      </w:r>
      <w:r w:rsidRPr="00204E47">
        <w:rPr>
          <w:rFonts w:ascii="Arial" w:eastAsia="Times New Roman" w:hAnsi="Arial" w:cs="Arial"/>
          <w:color w:val="000000" w:themeColor="text1"/>
          <w:sz w:val="24"/>
          <w:szCs w:val="24"/>
          <w:lang w:eastAsia="pt-BR"/>
        </w:rPr>
        <w:t xml:space="preserve">Anexo V - Demonstrativo da Origem e Destinação dos Recursos Previstos para </w:t>
      </w:r>
      <w:r w:rsidR="009F0049" w:rsidRPr="00204E47">
        <w:rPr>
          <w:rFonts w:ascii="Arial" w:eastAsia="Times New Roman" w:hAnsi="Arial" w:cs="Arial"/>
          <w:color w:val="000000" w:themeColor="text1"/>
          <w:sz w:val="24"/>
          <w:szCs w:val="24"/>
          <w:lang w:eastAsia="pt-BR"/>
        </w:rPr>
        <w:t>201</w:t>
      </w:r>
      <w:r w:rsidR="006007F6">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w:t>
      </w:r>
    </w:p>
    <w:p w:rsidR="00FB1554" w:rsidRPr="00204E47" w:rsidRDefault="00225489" w:rsidP="00FB1554">
      <w:pPr>
        <w:tabs>
          <w:tab w:val="num" w:pos="1800"/>
        </w:tabs>
        <w:spacing w:after="0" w:line="360" w:lineRule="auto"/>
        <w:ind w:left="1800" w:hanging="360"/>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n</w:t>
      </w:r>
      <w:r w:rsidR="00FB1554" w:rsidRPr="00204E47">
        <w:rPr>
          <w:rFonts w:ascii="Arial" w:eastAsia="Arial" w:hAnsi="Arial" w:cs="Arial"/>
          <w:color w:val="000000" w:themeColor="text1"/>
          <w:sz w:val="24"/>
          <w:szCs w:val="24"/>
          <w:lang w:eastAsia="pt-BR"/>
        </w:rPr>
        <w:t>)</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 xml:space="preserve">Anexo VII – Meta Fiscal – Montante da </w:t>
      </w:r>
      <w:r w:rsidR="009F0049" w:rsidRPr="00204E47">
        <w:rPr>
          <w:rFonts w:ascii="Arial" w:eastAsia="Times New Roman" w:hAnsi="Arial" w:cs="Arial"/>
          <w:color w:val="000000" w:themeColor="text1"/>
          <w:sz w:val="24"/>
          <w:szCs w:val="24"/>
          <w:lang w:eastAsia="pt-BR"/>
        </w:rPr>
        <w:t>Dívida</w:t>
      </w:r>
      <w:r w:rsidR="00FB1554" w:rsidRPr="00204E47">
        <w:rPr>
          <w:rFonts w:ascii="Arial" w:eastAsia="Times New Roman" w:hAnsi="Arial" w:cs="Arial"/>
          <w:color w:val="000000" w:themeColor="text1"/>
          <w:sz w:val="24"/>
          <w:szCs w:val="24"/>
          <w:lang w:eastAsia="pt-BR"/>
        </w:rPr>
        <w:t>;</w:t>
      </w:r>
    </w:p>
    <w:p w:rsidR="00FB1554" w:rsidRPr="00204E47" w:rsidRDefault="00225489" w:rsidP="00FB1554">
      <w:pPr>
        <w:tabs>
          <w:tab w:val="num" w:pos="1800"/>
        </w:tabs>
        <w:spacing w:after="0" w:line="360" w:lineRule="auto"/>
        <w:ind w:left="1800" w:hanging="360"/>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o</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Anexo VIII – Meta Fiscal – Resultado Nominal;</w:t>
      </w:r>
    </w:p>
    <w:p w:rsidR="00FB1554" w:rsidRPr="00204E47" w:rsidRDefault="00225489" w:rsidP="00FB1554">
      <w:pPr>
        <w:tabs>
          <w:tab w:val="num" w:pos="1800"/>
        </w:tabs>
        <w:spacing w:after="0" w:line="360" w:lineRule="auto"/>
        <w:ind w:left="1800" w:hanging="360"/>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p</w:t>
      </w:r>
      <w:r w:rsidR="00FB1554" w:rsidRPr="00204E47">
        <w:rPr>
          <w:rFonts w:ascii="Arial" w:eastAsia="Arial" w:hAnsi="Arial" w:cs="Arial"/>
          <w:color w:val="000000" w:themeColor="text1"/>
          <w:sz w:val="24"/>
          <w:szCs w:val="24"/>
          <w:lang w:eastAsia="pt-BR"/>
        </w:rPr>
        <w:t>)</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Anexo IX – Meta Fiscal – Resultado Primário;</w:t>
      </w:r>
    </w:p>
    <w:p w:rsidR="00FB1554" w:rsidRPr="00204E47" w:rsidRDefault="00225489"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q</w:t>
      </w:r>
      <w:r w:rsidR="00FB1554" w:rsidRPr="00204E47">
        <w:rPr>
          <w:rFonts w:ascii="Arial" w:eastAsia="Arial" w:hAnsi="Arial" w:cs="Arial"/>
          <w:color w:val="000000" w:themeColor="text1"/>
          <w:sz w:val="24"/>
          <w:szCs w:val="24"/>
          <w:lang w:eastAsia="pt-BR"/>
        </w:rPr>
        <w:t>)</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Anexo X - Metodologia e Memória de Cálculo das metas Anuais para as Receitas – Total das Receitas;</w:t>
      </w:r>
    </w:p>
    <w:p w:rsidR="00FB1554" w:rsidRPr="00204E47" w:rsidRDefault="00225489"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r</w:t>
      </w:r>
      <w:r w:rsidR="00FB1554" w:rsidRPr="00204E47">
        <w:rPr>
          <w:rFonts w:ascii="Arial" w:eastAsia="Arial" w:hAnsi="Arial" w:cs="Arial"/>
          <w:color w:val="000000" w:themeColor="text1"/>
          <w:sz w:val="24"/>
          <w:szCs w:val="24"/>
          <w:lang w:eastAsia="pt-BR"/>
        </w:rPr>
        <w:t>)</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Anexo XI - Demonstrativo da memória de Cálculo das metas Fiscais de Despesas – por programa;</w:t>
      </w:r>
    </w:p>
    <w:p w:rsidR="00FB1554" w:rsidRPr="00204E47" w:rsidRDefault="00225489"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s</w:t>
      </w:r>
      <w:r w:rsidR="00FB1554" w:rsidRPr="00204E47">
        <w:rPr>
          <w:rFonts w:ascii="Arial" w:eastAsia="Arial" w:hAnsi="Arial" w:cs="Arial"/>
          <w:color w:val="000000" w:themeColor="text1"/>
          <w:sz w:val="24"/>
          <w:szCs w:val="24"/>
          <w:lang w:eastAsia="pt-BR"/>
        </w:rPr>
        <w:t>)</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Anexo XII - Demonstrativo da memória de Cálculo das metas Fiscais de Despesas – total de despesas;</w:t>
      </w:r>
    </w:p>
    <w:p w:rsidR="00FB1554" w:rsidRPr="00204E47" w:rsidRDefault="00225489"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lastRenderedPageBreak/>
        <w:t>t</w:t>
      </w:r>
      <w:r w:rsidR="00FB1554" w:rsidRPr="00204E47">
        <w:rPr>
          <w:rFonts w:ascii="Arial" w:eastAsia="Arial" w:hAnsi="Arial" w:cs="Arial"/>
          <w:color w:val="000000" w:themeColor="text1"/>
          <w:sz w:val="24"/>
          <w:szCs w:val="24"/>
          <w:lang w:eastAsia="pt-BR"/>
        </w:rPr>
        <w:t>)</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Anexo XIII - Metodologia e Memória de Cálculo das Principais Fontes de Receita;</w:t>
      </w:r>
    </w:p>
    <w:p w:rsidR="00FB1554" w:rsidRPr="00204E47" w:rsidRDefault="00225489" w:rsidP="00FB1554">
      <w:pPr>
        <w:tabs>
          <w:tab w:val="num" w:pos="1800"/>
        </w:tabs>
        <w:spacing w:after="120" w:line="240" w:lineRule="auto"/>
        <w:ind w:left="1797" w:hanging="357"/>
        <w:jc w:val="both"/>
        <w:rPr>
          <w:rFonts w:ascii="Arial" w:eastAsia="Times New Roman" w:hAnsi="Arial" w:cs="Arial"/>
          <w:color w:val="000000" w:themeColor="text1"/>
          <w:sz w:val="24"/>
          <w:szCs w:val="24"/>
          <w:lang w:eastAsia="pt-BR"/>
        </w:rPr>
      </w:pPr>
      <w:proofErr w:type="gramStart"/>
      <w:r w:rsidRPr="00204E47">
        <w:rPr>
          <w:rFonts w:ascii="Arial" w:eastAsia="Arial" w:hAnsi="Arial" w:cs="Arial"/>
          <w:color w:val="000000" w:themeColor="text1"/>
          <w:sz w:val="24"/>
          <w:szCs w:val="24"/>
          <w:lang w:eastAsia="pt-BR"/>
        </w:rPr>
        <w:t>u</w:t>
      </w:r>
      <w:proofErr w:type="gramEnd"/>
      <w:r w:rsidR="00FB1554" w:rsidRPr="00204E47">
        <w:rPr>
          <w:rFonts w:ascii="Arial" w:eastAsia="Arial" w:hAnsi="Arial" w:cs="Arial"/>
          <w:color w:val="000000" w:themeColor="text1"/>
          <w:sz w:val="24"/>
          <w:szCs w:val="24"/>
          <w:lang w:eastAsia="pt-BR"/>
        </w:rPr>
        <w:t>) </w:t>
      </w:r>
      <w:r w:rsidR="00FB1554" w:rsidRPr="00204E47">
        <w:rPr>
          <w:rFonts w:ascii="Arial" w:eastAsia="Times New Roman" w:hAnsi="Arial" w:cs="Arial"/>
          <w:color w:val="000000" w:themeColor="text1"/>
          <w:sz w:val="24"/>
          <w:szCs w:val="24"/>
          <w:lang w:eastAsia="pt-BR"/>
        </w:rPr>
        <w:t>Anexo XIV - Metodologia e Memória de Cálculo das Principais Fontes de Despesas;</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p>
    <w:p w:rsidR="00FB1554" w:rsidRPr="00204E47" w:rsidRDefault="00FB1554" w:rsidP="00EB0817">
      <w:pPr>
        <w:spacing w:before="100" w:beforeAutospacing="1" w:after="100" w:afterAutospacing="1" w:line="240" w:lineRule="auto"/>
        <w:ind w:firstLine="550"/>
        <w:jc w:val="center"/>
        <w:outlineLvl w:val="0"/>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kern w:val="36"/>
          <w:sz w:val="24"/>
          <w:szCs w:val="24"/>
          <w:lang w:eastAsia="pt-BR"/>
        </w:rPr>
        <w:t xml:space="preserve">II – DAS PRIORIDADES E METAS DA ADMINISTRAÇÃO PARA </w:t>
      </w:r>
      <w:r w:rsidR="009F0049" w:rsidRPr="00204E47">
        <w:rPr>
          <w:rFonts w:ascii="Arial" w:eastAsia="Times New Roman" w:hAnsi="Arial" w:cs="Arial"/>
          <w:b/>
          <w:bCs/>
          <w:color w:val="000000" w:themeColor="text1"/>
          <w:kern w:val="36"/>
          <w:sz w:val="24"/>
          <w:szCs w:val="24"/>
          <w:lang w:eastAsia="pt-BR"/>
        </w:rPr>
        <w:t>201</w:t>
      </w:r>
      <w:r w:rsidR="0046567C">
        <w:rPr>
          <w:rFonts w:ascii="Arial" w:eastAsia="Times New Roman" w:hAnsi="Arial" w:cs="Arial"/>
          <w:b/>
          <w:bCs/>
          <w:color w:val="000000" w:themeColor="text1"/>
          <w:kern w:val="36"/>
          <w:sz w:val="24"/>
          <w:szCs w:val="24"/>
          <w:lang w:eastAsia="pt-BR"/>
        </w:rPr>
        <w:t>7</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240"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Art. 3º </w:t>
      </w:r>
      <w:r w:rsidRPr="00204E47">
        <w:rPr>
          <w:rFonts w:ascii="Arial" w:eastAsia="Times New Roman" w:hAnsi="Arial" w:cs="Arial"/>
          <w:color w:val="000000" w:themeColor="text1"/>
          <w:sz w:val="24"/>
          <w:szCs w:val="24"/>
          <w:lang w:eastAsia="pt-BR"/>
        </w:rPr>
        <w:t xml:space="preserve">As prioridades e metas da Administração Municipal para o exercício financeiro de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proofErr w:type="gramStart"/>
      <w:r w:rsidRPr="00204E47">
        <w:rPr>
          <w:rFonts w:ascii="Arial" w:eastAsia="Times New Roman" w:hAnsi="Arial" w:cs="Arial"/>
          <w:color w:val="000000" w:themeColor="text1"/>
          <w:sz w:val="24"/>
          <w:szCs w:val="24"/>
          <w:lang w:eastAsia="pt-BR"/>
        </w:rPr>
        <w:t>, são</w:t>
      </w:r>
      <w:proofErr w:type="gramEnd"/>
      <w:r w:rsidRPr="00204E47">
        <w:rPr>
          <w:rFonts w:ascii="Arial" w:eastAsia="Times New Roman" w:hAnsi="Arial" w:cs="Arial"/>
          <w:color w:val="000000" w:themeColor="text1"/>
          <w:sz w:val="24"/>
          <w:szCs w:val="24"/>
          <w:lang w:eastAsia="pt-BR"/>
        </w:rPr>
        <w:t xml:space="preserve"> aquelas definidas e demonstradas nos </w:t>
      </w:r>
      <w:r w:rsidRPr="00204E47">
        <w:rPr>
          <w:rFonts w:ascii="Arial" w:eastAsia="Times New Roman" w:hAnsi="Arial" w:cs="Arial"/>
          <w:b/>
          <w:color w:val="000000" w:themeColor="text1"/>
          <w:sz w:val="24"/>
          <w:szCs w:val="24"/>
          <w:lang w:eastAsia="pt-BR"/>
        </w:rPr>
        <w:t xml:space="preserve">ANEXOS I e IV </w:t>
      </w:r>
      <w:r w:rsidRPr="00204E47">
        <w:rPr>
          <w:rFonts w:ascii="Arial" w:eastAsia="Times New Roman" w:hAnsi="Arial" w:cs="Arial"/>
          <w:bCs/>
          <w:color w:val="000000" w:themeColor="text1"/>
          <w:sz w:val="24"/>
          <w:szCs w:val="24"/>
          <w:lang w:eastAsia="pt-BR"/>
        </w:rPr>
        <w:t>de que trata o artigo 2° desta lei.</w:t>
      </w:r>
      <w:r w:rsidRPr="00204E47">
        <w:rPr>
          <w:rFonts w:ascii="Arial" w:eastAsia="Times New Roman" w:hAnsi="Arial" w:cs="Arial"/>
          <w:b/>
          <w:color w:val="000000" w:themeColor="text1"/>
          <w:sz w:val="24"/>
          <w:szCs w:val="24"/>
          <w:lang w:eastAsia="pt-BR"/>
        </w:rPr>
        <w:t xml:space="preserve"> </w:t>
      </w:r>
    </w:p>
    <w:p w:rsidR="00FB1554" w:rsidRPr="00204E47" w:rsidRDefault="00FB1554" w:rsidP="00EB0817">
      <w:pPr>
        <w:spacing w:before="100" w:beforeAutospacing="1" w:after="240"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Art. 4º </w:t>
      </w:r>
      <w:r w:rsidRPr="00204E47">
        <w:rPr>
          <w:rFonts w:ascii="Arial" w:eastAsia="Times New Roman" w:hAnsi="Arial" w:cs="Arial"/>
          <w:color w:val="000000" w:themeColor="text1"/>
          <w:sz w:val="24"/>
          <w:szCs w:val="24"/>
          <w:lang w:eastAsia="pt-BR"/>
        </w:rPr>
        <w:t xml:space="preserve">Na elaboração da proposta orçamentária para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o Poder Executivo poderá aumentar ou diminuir as metas físicas e financeiras estabelecidas nesta lei e identificadas no </w:t>
      </w:r>
      <w:r w:rsidRPr="00204E47">
        <w:rPr>
          <w:rFonts w:ascii="Arial" w:eastAsia="Times New Roman" w:hAnsi="Arial" w:cs="Arial"/>
          <w:b/>
          <w:bCs/>
          <w:color w:val="000000" w:themeColor="text1"/>
          <w:sz w:val="24"/>
          <w:szCs w:val="24"/>
          <w:lang w:eastAsia="pt-BR"/>
        </w:rPr>
        <w:t>Anexo I e IV</w:t>
      </w:r>
      <w:r w:rsidRPr="00204E47">
        <w:rPr>
          <w:rFonts w:ascii="Arial" w:eastAsia="Times New Roman" w:hAnsi="Arial" w:cs="Arial"/>
          <w:color w:val="000000" w:themeColor="text1"/>
          <w:sz w:val="24"/>
          <w:szCs w:val="24"/>
          <w:lang w:eastAsia="pt-BR"/>
        </w:rPr>
        <w:t xml:space="preserve">, a fim de compatibilizar a despesa orçada </w:t>
      </w:r>
      <w:r w:rsidR="00225489" w:rsidRPr="00204E47">
        <w:rPr>
          <w:rFonts w:ascii="Arial" w:eastAsia="Times New Roman" w:hAnsi="Arial" w:cs="Arial"/>
          <w:color w:val="000000" w:themeColor="text1"/>
          <w:sz w:val="24"/>
          <w:szCs w:val="24"/>
          <w:lang w:eastAsia="pt-BR"/>
        </w:rPr>
        <w:t>à r</w:t>
      </w:r>
      <w:r w:rsidRPr="00204E47">
        <w:rPr>
          <w:rFonts w:ascii="Arial" w:eastAsia="Times New Roman" w:hAnsi="Arial" w:cs="Arial"/>
          <w:color w:val="000000" w:themeColor="text1"/>
          <w:sz w:val="24"/>
          <w:szCs w:val="24"/>
          <w:lang w:eastAsia="pt-BR"/>
        </w:rPr>
        <w:t>eceita prevista, de forma a preservar a suficiência de caixa. </w:t>
      </w:r>
    </w:p>
    <w:p w:rsidR="00FB1554" w:rsidRPr="00204E47" w:rsidRDefault="00FB1554" w:rsidP="00FB1554">
      <w:pPr>
        <w:spacing w:before="100" w:beforeAutospacing="1" w:after="100" w:afterAutospacing="1" w:line="240" w:lineRule="auto"/>
        <w:jc w:val="center"/>
        <w:outlineLvl w:val="0"/>
        <w:rPr>
          <w:rFonts w:ascii="Arial" w:eastAsia="Times New Roman" w:hAnsi="Arial" w:cs="Arial"/>
          <w:b/>
          <w:bCs/>
          <w:color w:val="000000" w:themeColor="text1"/>
          <w:kern w:val="36"/>
          <w:sz w:val="24"/>
          <w:szCs w:val="24"/>
          <w:lang w:eastAsia="pt-BR"/>
        </w:rPr>
      </w:pPr>
      <w:r w:rsidRPr="00204E47">
        <w:rPr>
          <w:rFonts w:ascii="Arial" w:eastAsia="Times New Roman" w:hAnsi="Arial" w:cs="Arial"/>
          <w:b/>
          <w:bCs/>
          <w:color w:val="000000" w:themeColor="text1"/>
          <w:kern w:val="36"/>
          <w:sz w:val="24"/>
          <w:szCs w:val="24"/>
          <w:lang w:eastAsia="pt-BR"/>
        </w:rPr>
        <w:t>III – DA ESTRUTURA E ORGANIZAÇÃO DOS ORÇAMENTOS</w:t>
      </w:r>
    </w:p>
    <w:p w:rsidR="00FB1554" w:rsidRPr="00204E47" w:rsidRDefault="00FB1554" w:rsidP="00225489">
      <w:pPr>
        <w:spacing w:before="100" w:beforeAutospacing="1" w:after="100" w:afterAutospacing="1" w:line="240" w:lineRule="auto"/>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r w:rsidR="00225489" w:rsidRPr="00204E47">
        <w:rPr>
          <w:rFonts w:ascii="Arial" w:eastAsia="Times New Roman" w:hAnsi="Arial" w:cs="Arial"/>
          <w:color w:val="000000" w:themeColor="text1"/>
          <w:sz w:val="24"/>
          <w:szCs w:val="24"/>
          <w:lang w:eastAsia="pt-BR"/>
        </w:rPr>
        <w:tab/>
      </w:r>
      <w:r w:rsidR="00225489"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Art. 5º</w:t>
      </w:r>
      <w:r w:rsidRPr="00204E47">
        <w:rPr>
          <w:rFonts w:ascii="Arial" w:eastAsia="Times New Roman" w:hAnsi="Arial" w:cs="Arial"/>
          <w:color w:val="000000" w:themeColor="text1"/>
          <w:sz w:val="24"/>
          <w:szCs w:val="24"/>
          <w:lang w:eastAsia="pt-BR"/>
        </w:rPr>
        <w:t xml:space="preserve"> Para efeito desta Lei</w:t>
      </w:r>
      <w:proofErr w:type="gramStart"/>
      <w:r w:rsidRPr="00204E47">
        <w:rPr>
          <w:rFonts w:ascii="Arial" w:eastAsia="Times New Roman" w:hAnsi="Arial" w:cs="Arial"/>
          <w:color w:val="000000" w:themeColor="text1"/>
          <w:sz w:val="24"/>
          <w:szCs w:val="24"/>
          <w:lang w:eastAsia="pt-BR"/>
        </w:rPr>
        <w:t>, entende-se</w:t>
      </w:r>
      <w:proofErr w:type="gramEnd"/>
      <w:r w:rsidRPr="00204E47">
        <w:rPr>
          <w:rFonts w:ascii="Arial" w:eastAsia="Times New Roman" w:hAnsi="Arial" w:cs="Arial"/>
          <w:color w:val="000000" w:themeColor="text1"/>
          <w:sz w:val="24"/>
          <w:szCs w:val="24"/>
          <w:lang w:eastAsia="pt-BR"/>
        </w:rPr>
        <w:t xml:space="preserve"> por:</w:t>
      </w:r>
    </w:p>
    <w:p w:rsidR="00FB1554" w:rsidRPr="00204E47" w:rsidRDefault="00FB1554" w:rsidP="00050A41">
      <w:pPr>
        <w:spacing w:before="100" w:beforeAutospacing="1" w:after="100" w:afterAutospacing="1" w:line="240" w:lineRule="auto"/>
        <w:ind w:firstLine="1418"/>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I – Função,</w:t>
      </w:r>
      <w:r w:rsidRPr="00204E47">
        <w:rPr>
          <w:rFonts w:ascii="Arial" w:eastAsia="Times New Roman" w:hAnsi="Arial" w:cs="Arial"/>
          <w:color w:val="000000" w:themeColor="text1"/>
          <w:sz w:val="24"/>
          <w:szCs w:val="24"/>
          <w:lang w:eastAsia="pt-BR"/>
        </w:rPr>
        <w:t xml:space="preserve"> o que caracteriza da melhor forma possível às ações de governo na proposta orçamentária, utilizando-se as funções necessárias constantes da Portaria n° 42 de 14 de abril de 1999, do Ministério do Orçamento e Gestão. </w:t>
      </w:r>
    </w:p>
    <w:p w:rsidR="00FB1554" w:rsidRPr="00204E47" w:rsidRDefault="00FB1554" w:rsidP="00FB1554">
      <w:pPr>
        <w:spacing w:before="100" w:beforeAutospacing="1" w:after="100" w:afterAutospacing="1" w:line="240" w:lineRule="auto"/>
        <w:ind w:firstLine="1418"/>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II – </w:t>
      </w:r>
      <w:proofErr w:type="spellStart"/>
      <w:proofErr w:type="gramStart"/>
      <w:r w:rsidRPr="00204E47">
        <w:rPr>
          <w:rFonts w:ascii="Arial" w:eastAsia="Times New Roman" w:hAnsi="Arial" w:cs="Arial"/>
          <w:b/>
          <w:color w:val="000000" w:themeColor="text1"/>
          <w:sz w:val="24"/>
          <w:szCs w:val="24"/>
          <w:lang w:eastAsia="pt-BR"/>
        </w:rPr>
        <w:t>Sub-função</w:t>
      </w:r>
      <w:proofErr w:type="spellEnd"/>
      <w:proofErr w:type="gramEnd"/>
      <w:r w:rsidRPr="00204E47">
        <w:rPr>
          <w:rFonts w:ascii="Arial" w:eastAsia="Times New Roman" w:hAnsi="Arial" w:cs="Arial"/>
          <w:b/>
          <w:color w:val="000000" w:themeColor="text1"/>
          <w:sz w:val="24"/>
          <w:szCs w:val="24"/>
          <w:lang w:eastAsia="pt-BR"/>
        </w:rPr>
        <w:t xml:space="preserve">, </w:t>
      </w:r>
      <w:r w:rsidRPr="00204E47">
        <w:rPr>
          <w:rFonts w:ascii="Arial" w:eastAsia="Times New Roman" w:hAnsi="Arial" w:cs="Arial"/>
          <w:color w:val="000000" w:themeColor="text1"/>
          <w:sz w:val="24"/>
          <w:szCs w:val="24"/>
          <w:lang w:eastAsia="pt-BR"/>
        </w:rPr>
        <w:t xml:space="preserve">o que caracteriza da melhor forma possível à identificação dos objetivos e uma precisa e perfeita aplicação dos recursos municipais no processo orçamentário, utilizando-se as </w:t>
      </w:r>
      <w:proofErr w:type="spellStart"/>
      <w:r w:rsidRPr="00204E47">
        <w:rPr>
          <w:rFonts w:ascii="Arial" w:eastAsia="Times New Roman" w:hAnsi="Arial" w:cs="Arial"/>
          <w:color w:val="000000" w:themeColor="text1"/>
          <w:sz w:val="24"/>
          <w:szCs w:val="24"/>
          <w:lang w:eastAsia="pt-BR"/>
        </w:rPr>
        <w:t>subfunções</w:t>
      </w:r>
      <w:proofErr w:type="spellEnd"/>
      <w:r w:rsidRPr="00204E47">
        <w:rPr>
          <w:rFonts w:ascii="Arial" w:eastAsia="Times New Roman" w:hAnsi="Arial" w:cs="Arial"/>
          <w:color w:val="000000" w:themeColor="text1"/>
          <w:sz w:val="24"/>
          <w:szCs w:val="24"/>
          <w:lang w:eastAsia="pt-BR"/>
        </w:rPr>
        <w:t xml:space="preserve"> necessárias constantes da Portaria n° 42 de 14 de abril de 1999, do Ministério do Orçamento e Gestão.</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III – programa,</w:t>
      </w:r>
      <w:r w:rsidRPr="00204E47">
        <w:rPr>
          <w:rFonts w:ascii="Arial" w:eastAsia="Times New Roman" w:hAnsi="Arial" w:cs="Arial"/>
          <w:color w:val="000000" w:themeColor="text1"/>
          <w:sz w:val="24"/>
          <w:szCs w:val="24"/>
          <w:lang w:eastAsia="pt-BR"/>
        </w:rPr>
        <w:t xml:space="preserve"> o instrumento de organização da ação governamental visando à concretização dos objetivos pretendidos;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IV – ação</w:t>
      </w:r>
      <w:r w:rsidRPr="00204E47">
        <w:rPr>
          <w:rFonts w:ascii="Arial" w:eastAsia="Times New Roman" w:hAnsi="Arial" w:cs="Arial"/>
          <w:color w:val="000000" w:themeColor="text1"/>
          <w:sz w:val="24"/>
          <w:szCs w:val="24"/>
          <w:lang w:eastAsia="pt-BR"/>
        </w:rPr>
        <w:t>, um instrumento de programação para alcançar o objetivo de um programa, denominado por projeto, atividade ou operação especial;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V – atividade,</w:t>
      </w:r>
      <w:r w:rsidRPr="00204E47">
        <w:rPr>
          <w:rFonts w:ascii="Arial" w:eastAsia="Times New Roman" w:hAnsi="Arial" w:cs="Arial"/>
          <w:color w:val="000000" w:themeColor="text1"/>
          <w:sz w:val="24"/>
          <w:szCs w:val="24"/>
          <w:lang w:eastAsia="pt-BR"/>
        </w:rPr>
        <w:t xml:space="preserve"> um instrumento de programação para alcançar o objetivo de um programa, envolvendo um conjunto de operações que se realizam de modo contínuo e permanente, das quais resulta em produto necessário à manutenção da atuação governamental;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VI – projeto</w:t>
      </w:r>
      <w:r w:rsidRPr="00204E47">
        <w:rPr>
          <w:rFonts w:ascii="Arial" w:eastAsia="Times New Roman" w:hAnsi="Arial" w:cs="Arial"/>
          <w:color w:val="000000" w:themeColor="text1"/>
          <w:sz w:val="24"/>
          <w:szCs w:val="24"/>
          <w:lang w:eastAsia="pt-BR"/>
        </w:rPr>
        <w:t xml:space="preserve">, um instrumento de programação para alcançar o objetivo de um programa, envolvendo um conjunto de operações, limitadas no tempo, das quais </w:t>
      </w:r>
      <w:r w:rsidRPr="00204E47">
        <w:rPr>
          <w:rFonts w:ascii="Arial" w:eastAsia="Times New Roman" w:hAnsi="Arial" w:cs="Arial"/>
          <w:color w:val="000000" w:themeColor="text1"/>
          <w:sz w:val="24"/>
          <w:szCs w:val="24"/>
          <w:lang w:eastAsia="pt-BR"/>
        </w:rPr>
        <w:lastRenderedPageBreak/>
        <w:t>resulta um produto que concorre para a expansão ou aperfeiçoamento da atuação governamental;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VII – operação especial</w:t>
      </w:r>
      <w:r w:rsidRPr="00204E47">
        <w:rPr>
          <w:rFonts w:ascii="Arial" w:eastAsia="Times New Roman" w:hAnsi="Arial" w:cs="Arial"/>
          <w:color w:val="000000" w:themeColor="text1"/>
          <w:sz w:val="24"/>
          <w:szCs w:val="24"/>
          <w:lang w:eastAsia="pt-BR"/>
        </w:rPr>
        <w:t>, as despesas que não contribuem para a manutenção, expansão ou aperfeiçoamento das atuações de governo, das quais não resulta um produto, e não gera contraprestação direta sob a forma de bens e serviços;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VIII – unidade orçamentária,</w:t>
      </w:r>
      <w:r w:rsidRPr="00204E47">
        <w:rPr>
          <w:rFonts w:ascii="Arial" w:eastAsia="Times New Roman" w:hAnsi="Arial" w:cs="Arial"/>
          <w:color w:val="000000" w:themeColor="text1"/>
          <w:sz w:val="24"/>
          <w:szCs w:val="24"/>
          <w:lang w:eastAsia="pt-BR"/>
        </w:rPr>
        <w:t xml:space="preserve"> o menor nível da classificação institucional, agrupada em órgãos orçamentários, entendidos estes como os de maior nível da classificação institucional;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IX – receita ordinária</w:t>
      </w:r>
      <w:r w:rsidRPr="00204E47">
        <w:rPr>
          <w:rFonts w:ascii="Arial" w:eastAsia="Times New Roman" w:hAnsi="Arial" w:cs="Arial"/>
          <w:color w:val="000000" w:themeColor="text1"/>
          <w:sz w:val="24"/>
          <w:szCs w:val="24"/>
          <w:lang w:eastAsia="pt-BR"/>
        </w:rPr>
        <w:t xml:space="preserve">, aquelas previstas para ingressarem no caixa da unidade gestora de forma regular, seja pela competência de tributar e arrecadar, seja por determinação constitucional no </w:t>
      </w:r>
      <w:proofErr w:type="spellStart"/>
      <w:r w:rsidRPr="00204E47">
        <w:rPr>
          <w:rFonts w:ascii="Arial" w:eastAsia="Times New Roman" w:hAnsi="Arial" w:cs="Arial"/>
          <w:color w:val="000000" w:themeColor="text1"/>
          <w:sz w:val="24"/>
          <w:szCs w:val="24"/>
          <w:lang w:eastAsia="pt-BR"/>
        </w:rPr>
        <w:t>partilhamento</w:t>
      </w:r>
      <w:proofErr w:type="spellEnd"/>
      <w:r w:rsidRPr="00204E47">
        <w:rPr>
          <w:rFonts w:ascii="Arial" w:eastAsia="Times New Roman" w:hAnsi="Arial" w:cs="Arial"/>
          <w:color w:val="000000" w:themeColor="text1"/>
          <w:sz w:val="24"/>
          <w:szCs w:val="24"/>
          <w:lang w:eastAsia="pt-BR"/>
        </w:rPr>
        <w:t xml:space="preserve"> dos tributos de competência de outras esferas de governo;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X – execução física,</w:t>
      </w:r>
      <w:r w:rsidRPr="00204E47">
        <w:rPr>
          <w:rFonts w:ascii="Arial" w:eastAsia="Times New Roman" w:hAnsi="Arial" w:cs="Arial"/>
          <w:color w:val="000000" w:themeColor="text1"/>
          <w:sz w:val="24"/>
          <w:szCs w:val="24"/>
          <w:lang w:eastAsia="pt-BR"/>
        </w:rPr>
        <w:t xml:space="preserve"> a autorização para que o contratado realize a obra, forneça o bem ou preste o serviço;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XI – execução orçamentária</w:t>
      </w:r>
      <w:r w:rsidRPr="00204E47">
        <w:rPr>
          <w:rFonts w:ascii="Arial" w:eastAsia="Times New Roman" w:hAnsi="Arial" w:cs="Arial"/>
          <w:color w:val="000000" w:themeColor="text1"/>
          <w:sz w:val="24"/>
          <w:szCs w:val="24"/>
          <w:lang w:eastAsia="pt-BR"/>
        </w:rPr>
        <w:t>, o empenho e a liquidação da despesa, inclusive sua inscrição em restos a pagar;</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XII – execução financeira,</w:t>
      </w:r>
      <w:r w:rsidRPr="00204E47">
        <w:rPr>
          <w:rFonts w:ascii="Arial" w:eastAsia="Times New Roman" w:hAnsi="Arial" w:cs="Arial"/>
          <w:color w:val="000000" w:themeColor="text1"/>
          <w:sz w:val="24"/>
          <w:szCs w:val="24"/>
          <w:lang w:eastAsia="pt-BR"/>
        </w:rPr>
        <w:t xml:space="preserve"> o pagamento da despesa, inclusive d</w:t>
      </w:r>
      <w:r w:rsidR="00050A41" w:rsidRPr="00204E47">
        <w:rPr>
          <w:rFonts w:ascii="Arial" w:eastAsia="Times New Roman" w:hAnsi="Arial" w:cs="Arial"/>
          <w:color w:val="000000" w:themeColor="text1"/>
          <w:sz w:val="24"/>
          <w:szCs w:val="24"/>
          <w:lang w:eastAsia="pt-BR"/>
        </w:rPr>
        <w:t>os restos a pagar, já inscritos;</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 1° </w:t>
      </w:r>
      <w:r w:rsidRPr="00204E47">
        <w:rPr>
          <w:rFonts w:ascii="Arial" w:eastAsia="Times New Roman" w:hAnsi="Arial" w:cs="Arial"/>
          <w:color w:val="000000" w:themeColor="text1"/>
          <w:sz w:val="24"/>
          <w:szCs w:val="24"/>
          <w:lang w:eastAsia="pt-BR"/>
        </w:rPr>
        <w:t xml:space="preserve">Cada programa identificará as ações necessárias para atingir os seus objetivos, sob a forma de projetos, atividades ou operações especiais, e </w:t>
      </w:r>
      <w:proofErr w:type="gramStart"/>
      <w:r w:rsidRPr="00204E47">
        <w:rPr>
          <w:rFonts w:ascii="Arial" w:eastAsia="Times New Roman" w:hAnsi="Arial" w:cs="Arial"/>
          <w:color w:val="000000" w:themeColor="text1"/>
          <w:sz w:val="24"/>
          <w:szCs w:val="24"/>
          <w:lang w:eastAsia="pt-BR"/>
        </w:rPr>
        <w:t>estas com identificação da Classificação Institucional, Funcional</w:t>
      </w:r>
      <w:proofErr w:type="gramEnd"/>
      <w:r w:rsidRPr="00204E47">
        <w:rPr>
          <w:rFonts w:ascii="Arial" w:eastAsia="Times New Roman" w:hAnsi="Arial" w:cs="Arial"/>
          <w:color w:val="000000" w:themeColor="text1"/>
          <w:sz w:val="24"/>
          <w:szCs w:val="24"/>
          <w:lang w:eastAsia="pt-BR"/>
        </w:rPr>
        <w:t xml:space="preserve"> Programática, Categoria Econômica, Diagnóstico situacional do Programa, Diretrizes, Objetivos, Metas Físicas e indicação das fontes de financiamento na forma da Portaria STN n° 407/2011, Portaria Conjunta STN/SOF nº. 001/2012 e alteraç</w:t>
      </w:r>
      <w:r w:rsidR="00050A41" w:rsidRPr="00204E47">
        <w:rPr>
          <w:rFonts w:ascii="Arial" w:eastAsia="Times New Roman" w:hAnsi="Arial" w:cs="Arial"/>
          <w:color w:val="000000" w:themeColor="text1"/>
          <w:sz w:val="24"/>
          <w:szCs w:val="24"/>
          <w:lang w:eastAsia="pt-BR"/>
        </w:rPr>
        <w:t>ões posteriores;</w:t>
      </w:r>
    </w:p>
    <w:p w:rsidR="00050A41" w:rsidRPr="00204E47" w:rsidRDefault="00FB1554" w:rsidP="00FB1554">
      <w:pPr>
        <w:spacing w:before="100" w:beforeAutospacing="1" w:after="100" w:afterAutospacing="1" w:line="240" w:lineRule="auto"/>
        <w:ind w:firstLine="1440"/>
        <w:jc w:val="both"/>
        <w:rPr>
          <w:rFonts w:ascii="Arial" w:eastAsia="Times New Roman" w:hAnsi="Arial" w:cs="Arial"/>
          <w:b/>
          <w:bCs/>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 </w:t>
      </w:r>
      <w:r w:rsidRPr="00204E47">
        <w:rPr>
          <w:rFonts w:ascii="Arial" w:eastAsia="Times New Roman" w:hAnsi="Arial" w:cs="Arial"/>
          <w:b/>
          <w:color w:val="000000" w:themeColor="text1"/>
          <w:sz w:val="24"/>
          <w:szCs w:val="24"/>
          <w:lang w:eastAsia="pt-BR"/>
        </w:rPr>
        <w:t xml:space="preserve">2° </w:t>
      </w:r>
      <w:r w:rsidRPr="00204E47">
        <w:rPr>
          <w:rFonts w:ascii="Arial" w:eastAsia="Times New Roman" w:hAnsi="Arial" w:cs="Arial"/>
          <w:bCs/>
          <w:color w:val="000000" w:themeColor="text1"/>
          <w:sz w:val="24"/>
          <w:szCs w:val="24"/>
          <w:lang w:eastAsia="pt-BR"/>
        </w:rPr>
        <w:t>A categoria de programação de trata o artigo 167, VI da Constituição Federal, serão identificadas por projetos, atividades ou operações especiais.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Art. 6° </w:t>
      </w:r>
      <w:r w:rsidRPr="00204E47">
        <w:rPr>
          <w:rFonts w:ascii="Arial" w:eastAsia="Times New Roman" w:hAnsi="Arial" w:cs="Arial"/>
          <w:color w:val="000000" w:themeColor="text1"/>
          <w:sz w:val="24"/>
          <w:szCs w:val="24"/>
          <w:lang w:eastAsia="pt-BR"/>
        </w:rPr>
        <w:t xml:space="preserve">O orçamento para o exercício financeiro de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abrangerá os Poderes Legislativo e Executivo, seus Fundos e Fundações, e será estruturado em conformidade com a configuração Organizacional do Município.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7º </w:t>
      </w:r>
      <w:r w:rsidRPr="00204E47">
        <w:rPr>
          <w:rFonts w:ascii="Arial" w:eastAsia="Times New Roman" w:hAnsi="Arial" w:cs="Arial"/>
          <w:color w:val="000000" w:themeColor="text1"/>
          <w:sz w:val="24"/>
          <w:szCs w:val="24"/>
          <w:lang w:eastAsia="pt-BR"/>
        </w:rPr>
        <w:t xml:space="preserve">A Lei Orçamentária para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evidenciará as Receitas e Despesas de cada uma das Unidades Gestoras, identificadas com código da destinação dos recursos, especificando aquelas vinculadas a seus Fundos e aos </w:t>
      </w:r>
      <w:proofErr w:type="gramStart"/>
      <w:r w:rsidRPr="00204E47">
        <w:rPr>
          <w:rFonts w:ascii="Arial" w:eastAsia="Times New Roman" w:hAnsi="Arial" w:cs="Arial"/>
          <w:color w:val="000000" w:themeColor="text1"/>
          <w:sz w:val="24"/>
          <w:szCs w:val="24"/>
          <w:lang w:eastAsia="pt-BR"/>
        </w:rPr>
        <w:t>Orçamentos Fiscal</w:t>
      </w:r>
      <w:proofErr w:type="gramEnd"/>
      <w:r w:rsidRPr="00204E47">
        <w:rPr>
          <w:rFonts w:ascii="Arial" w:eastAsia="Times New Roman" w:hAnsi="Arial" w:cs="Arial"/>
          <w:color w:val="000000" w:themeColor="text1"/>
          <w:sz w:val="24"/>
          <w:szCs w:val="24"/>
          <w:lang w:eastAsia="pt-BR"/>
        </w:rPr>
        <w:t xml:space="preserve"> e da Seguridade Social, desdobradas as despesas por função, </w:t>
      </w:r>
      <w:proofErr w:type="spellStart"/>
      <w:r w:rsidRPr="00204E47">
        <w:rPr>
          <w:rFonts w:ascii="Arial" w:eastAsia="Times New Roman" w:hAnsi="Arial" w:cs="Arial"/>
          <w:color w:val="000000" w:themeColor="text1"/>
          <w:sz w:val="24"/>
          <w:szCs w:val="24"/>
          <w:lang w:eastAsia="pt-BR"/>
        </w:rPr>
        <w:t>sub-função</w:t>
      </w:r>
      <w:proofErr w:type="spellEnd"/>
      <w:r w:rsidRPr="00204E47">
        <w:rPr>
          <w:rFonts w:ascii="Arial" w:eastAsia="Times New Roman" w:hAnsi="Arial" w:cs="Arial"/>
          <w:color w:val="000000" w:themeColor="text1"/>
          <w:sz w:val="24"/>
          <w:szCs w:val="24"/>
          <w:lang w:eastAsia="pt-BR"/>
        </w:rPr>
        <w:t xml:space="preserve">, programa, projeto, atividade ou operações especiais e, quanto a sua natureza, por categoria econômica, grupo de natureza de despesa e modalidade de aplicação, tudo em </w:t>
      </w:r>
      <w:r w:rsidRPr="00204E47">
        <w:rPr>
          <w:rFonts w:ascii="Arial" w:eastAsia="Times New Roman" w:hAnsi="Arial" w:cs="Arial"/>
          <w:color w:val="000000" w:themeColor="text1"/>
          <w:sz w:val="24"/>
          <w:szCs w:val="24"/>
          <w:lang w:eastAsia="pt-BR"/>
        </w:rPr>
        <w:lastRenderedPageBreak/>
        <w:t xml:space="preserve">conformidade com as Portarias MOG nº 42/1999, Interministerial nº 163/2001, STN nº 407/2011, Portaria Conjunta STN/SOF nº 001/2012 e alterações posteriores, na forma dos Anexos Definidos na Lei nº. 4.320/64, na Lei Complementar </w:t>
      </w:r>
      <w:proofErr w:type="gramStart"/>
      <w:r w:rsidRPr="00204E47">
        <w:rPr>
          <w:rFonts w:ascii="Arial" w:eastAsia="Times New Roman" w:hAnsi="Arial" w:cs="Arial"/>
          <w:color w:val="000000" w:themeColor="text1"/>
          <w:sz w:val="24"/>
          <w:szCs w:val="24"/>
          <w:lang w:eastAsia="pt-BR"/>
        </w:rPr>
        <w:t>nº.</w:t>
      </w:r>
      <w:proofErr w:type="gramEnd"/>
      <w:r w:rsidRPr="00204E47">
        <w:rPr>
          <w:rFonts w:ascii="Arial" w:eastAsia="Times New Roman" w:hAnsi="Arial" w:cs="Arial"/>
          <w:color w:val="000000" w:themeColor="text1"/>
          <w:sz w:val="24"/>
          <w:szCs w:val="24"/>
          <w:lang w:eastAsia="pt-BR"/>
        </w:rPr>
        <w:t>101/2000, Portarias da Secretaria de Orçamento Federal e demais legislação aplicável.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 </w:t>
      </w:r>
      <w:r w:rsidRPr="00204E47">
        <w:rPr>
          <w:rFonts w:ascii="Arial" w:eastAsia="Times New Roman" w:hAnsi="Arial" w:cs="Arial"/>
          <w:b/>
          <w:color w:val="000000" w:themeColor="text1"/>
          <w:sz w:val="24"/>
          <w:szCs w:val="24"/>
          <w:lang w:eastAsia="pt-BR"/>
        </w:rPr>
        <w:t xml:space="preserve">1º </w:t>
      </w:r>
      <w:r w:rsidRPr="00204E47">
        <w:rPr>
          <w:rFonts w:ascii="Arial" w:eastAsia="Times New Roman" w:hAnsi="Arial" w:cs="Arial"/>
          <w:color w:val="000000" w:themeColor="text1"/>
          <w:sz w:val="24"/>
          <w:szCs w:val="24"/>
          <w:lang w:eastAsia="pt-BR"/>
        </w:rPr>
        <w:t>Para efeito desta lei, entende-se por Unidade Gestora Central, a Prefeitura, e por Unidade Gestora, as Entidades com Orçamento e Contabilidade própria. </w:t>
      </w:r>
    </w:p>
    <w:p w:rsidR="00222C31" w:rsidRPr="00204E47" w:rsidRDefault="00FB1554" w:rsidP="00222C31">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 2º </w:t>
      </w:r>
      <w:r w:rsidRPr="00204E47">
        <w:rPr>
          <w:rFonts w:ascii="Arial" w:eastAsia="Times New Roman" w:hAnsi="Arial" w:cs="Arial"/>
          <w:color w:val="000000" w:themeColor="text1"/>
          <w:sz w:val="24"/>
          <w:szCs w:val="24"/>
          <w:lang w:eastAsia="pt-BR"/>
        </w:rPr>
        <w:t>O Quadro Demonstrativo da Despesa – QDD</w:t>
      </w:r>
      <w:proofErr w:type="gramStart"/>
      <w:r w:rsidRPr="00204E47">
        <w:rPr>
          <w:rFonts w:ascii="Arial" w:eastAsia="Times New Roman" w:hAnsi="Arial" w:cs="Arial"/>
          <w:color w:val="000000" w:themeColor="text1"/>
          <w:sz w:val="24"/>
          <w:szCs w:val="24"/>
          <w:lang w:eastAsia="pt-BR"/>
        </w:rPr>
        <w:t>, fixará</w:t>
      </w:r>
      <w:proofErr w:type="gramEnd"/>
      <w:r w:rsidRPr="00204E47">
        <w:rPr>
          <w:rFonts w:ascii="Arial" w:eastAsia="Times New Roman" w:hAnsi="Arial" w:cs="Arial"/>
          <w:color w:val="000000" w:themeColor="text1"/>
          <w:sz w:val="24"/>
          <w:szCs w:val="24"/>
          <w:lang w:eastAsia="pt-BR"/>
        </w:rPr>
        <w:t xml:space="preserve"> a despesa ao nível de Grupo de Natureza de Despesa/Modalidade de Aplicação, conforme disposto na Portaria STN n° 163/2001, admitido o remanejamento por Decreto do Chefe do Poder Executivo Municipal dentro de cada projeto, atividade ou operações especiais, definido por esta lei como categoria de programação, ou, dentro de cada unidade orçamentária, observando a vinculação de cada destinação de recursos. </w:t>
      </w:r>
    </w:p>
    <w:p w:rsidR="00050A41" w:rsidRPr="00204E47" w:rsidRDefault="00FB1554" w:rsidP="00EB0817">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Art. 8º</w:t>
      </w:r>
      <w:r w:rsidRPr="00204E47">
        <w:rPr>
          <w:rFonts w:ascii="Arial" w:eastAsia="Times New Roman" w:hAnsi="Arial" w:cs="Arial"/>
          <w:color w:val="000000" w:themeColor="text1"/>
          <w:sz w:val="24"/>
          <w:szCs w:val="24"/>
          <w:lang w:eastAsia="pt-BR"/>
        </w:rPr>
        <w:t xml:space="preserve"> A mensagem de encaminhamento da Proposta Orçamentária conterá o que trata o art. 22, inciso I, da Lei 4.320/64.</w:t>
      </w:r>
    </w:p>
    <w:p w:rsidR="00FB1554" w:rsidRPr="00204E47" w:rsidRDefault="00FB1554" w:rsidP="00EB0817">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Art. 9° </w:t>
      </w:r>
      <w:r w:rsidRPr="00204E47">
        <w:rPr>
          <w:rFonts w:ascii="Arial" w:eastAsia="Times New Roman" w:hAnsi="Arial" w:cs="Arial"/>
          <w:color w:val="000000" w:themeColor="text1"/>
          <w:sz w:val="24"/>
          <w:szCs w:val="24"/>
          <w:lang w:eastAsia="pt-BR"/>
        </w:rPr>
        <w:t xml:space="preserve">A Reserva de Contingência do Orçamento de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será constituída, exclusivamente, de recursos da destinação “00” - Ordinários do orçamento fiscal e corresponderá em até 2% (dois por cento) da Receita Corrente Líquida prevista.</w:t>
      </w:r>
      <w:proofErr w:type="gramStart"/>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proofErr w:type="gramEnd"/>
    </w:p>
    <w:p w:rsidR="00FB1554" w:rsidRPr="00204E47" w:rsidRDefault="00FB1554" w:rsidP="00EB0817">
      <w:pPr>
        <w:spacing w:after="0" w:line="240" w:lineRule="auto"/>
        <w:ind w:left="539" w:hanging="539"/>
        <w:jc w:val="center"/>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IV – DAS DIRETRIZES PARA A ELABORAÇÃO E EXECUÇÃO DOS ORÇAMENTOS DO MUNICÍPIO E SUAS ALTERAÇÕES</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10. </w:t>
      </w:r>
      <w:r w:rsidRPr="00204E47">
        <w:rPr>
          <w:rFonts w:ascii="Arial" w:eastAsia="Times New Roman" w:hAnsi="Arial" w:cs="Arial"/>
          <w:color w:val="000000" w:themeColor="text1"/>
          <w:sz w:val="24"/>
          <w:szCs w:val="24"/>
          <w:lang w:eastAsia="pt-BR"/>
        </w:rPr>
        <w:t xml:space="preserve">Os Orçamentos para o exercício de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e as suas execuções, obedecerão entre outros, ao princípio da transparência e do equilíbrio entre receitas e despesas </w:t>
      </w:r>
      <w:r w:rsidRPr="00204E47">
        <w:rPr>
          <w:rFonts w:ascii="Arial" w:eastAsia="Times New Roman" w:hAnsi="Arial" w:cs="Arial"/>
          <w:bCs/>
          <w:color w:val="000000" w:themeColor="text1"/>
          <w:sz w:val="24"/>
          <w:szCs w:val="24"/>
          <w:lang w:eastAsia="pt-BR"/>
        </w:rPr>
        <w:t>em cada destinação</w:t>
      </w:r>
      <w:r w:rsidRPr="00204E47">
        <w:rPr>
          <w:rFonts w:ascii="Arial" w:eastAsia="Times New Roman" w:hAnsi="Arial" w:cs="Arial"/>
          <w:color w:val="000000" w:themeColor="text1"/>
          <w:sz w:val="24"/>
          <w:szCs w:val="24"/>
          <w:lang w:eastAsia="pt-BR"/>
        </w:rPr>
        <w:t>, abrangendo os P</w:t>
      </w:r>
      <w:r w:rsidR="00222C31" w:rsidRPr="00204E47">
        <w:rPr>
          <w:rFonts w:ascii="Arial" w:eastAsia="Times New Roman" w:hAnsi="Arial" w:cs="Arial"/>
          <w:color w:val="000000" w:themeColor="text1"/>
          <w:sz w:val="24"/>
          <w:szCs w:val="24"/>
          <w:lang w:eastAsia="pt-BR"/>
        </w:rPr>
        <w:t>oderes Legislativo e Executivo e Fundo Municipal de Saúde</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bCs/>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Art. 11. </w:t>
      </w:r>
      <w:r w:rsidR="00222C31" w:rsidRPr="00204E47">
        <w:rPr>
          <w:rFonts w:ascii="Arial" w:eastAsia="Times New Roman" w:hAnsi="Arial" w:cs="Arial"/>
          <w:color w:val="000000" w:themeColor="text1"/>
          <w:sz w:val="24"/>
          <w:szCs w:val="24"/>
          <w:lang w:eastAsia="pt-BR"/>
        </w:rPr>
        <w:t>O</w:t>
      </w:r>
      <w:r w:rsidRPr="00204E47">
        <w:rPr>
          <w:rFonts w:ascii="Arial" w:eastAsia="Times New Roman" w:hAnsi="Arial" w:cs="Arial"/>
          <w:color w:val="000000" w:themeColor="text1"/>
          <w:sz w:val="24"/>
          <w:szCs w:val="24"/>
          <w:lang w:eastAsia="pt-BR"/>
        </w:rPr>
        <w:t>s fundos municipais integrarão o orçamento geral do Município, apresentando em destaque as receitas e despesas a eles vinculadas, sendo efetuadas as transferências do município ao fundo de forma financeira.</w:t>
      </w:r>
      <w:r w:rsidRPr="00204E47">
        <w:rPr>
          <w:rFonts w:ascii="Arial" w:eastAsia="Times New Roman" w:hAnsi="Arial" w:cs="Arial"/>
          <w:bCs/>
          <w:color w:val="000000" w:themeColor="text1"/>
          <w:sz w:val="24"/>
          <w:szCs w:val="24"/>
          <w:lang w:eastAsia="pt-BR"/>
        </w:rPr>
        <w:t> </w:t>
      </w:r>
    </w:p>
    <w:p w:rsidR="00222C31" w:rsidRPr="00204E47" w:rsidRDefault="00222C31"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1º</w:t>
      </w:r>
      <w:r w:rsidRPr="00204E47">
        <w:rPr>
          <w:rFonts w:ascii="Arial" w:eastAsia="Times New Roman" w:hAnsi="Arial" w:cs="Arial"/>
          <w:bCs/>
          <w:color w:val="000000" w:themeColor="text1"/>
          <w:sz w:val="24"/>
          <w:szCs w:val="24"/>
          <w:lang w:eastAsia="pt-BR"/>
        </w:rPr>
        <w:t xml:space="preserve"> Os Fundos Municipais, sem personalidade jurídica, serão classificados como </w:t>
      </w:r>
      <w:proofErr w:type="gramStart"/>
      <w:r w:rsidRPr="00204E47">
        <w:rPr>
          <w:rFonts w:ascii="Arial" w:eastAsia="Times New Roman" w:hAnsi="Arial" w:cs="Arial"/>
          <w:bCs/>
          <w:color w:val="000000" w:themeColor="text1"/>
          <w:sz w:val="24"/>
          <w:szCs w:val="24"/>
          <w:lang w:eastAsia="pt-BR"/>
        </w:rPr>
        <w:t>Unidades Orçamentária, dentro da Unidade Gestora Central</w:t>
      </w:r>
      <w:proofErr w:type="gramEnd"/>
      <w:r w:rsidRPr="00204E47">
        <w:rPr>
          <w:rFonts w:ascii="Arial" w:eastAsia="Times New Roman" w:hAnsi="Arial" w:cs="Arial"/>
          <w:bCs/>
          <w:color w:val="000000" w:themeColor="text1"/>
          <w:sz w:val="24"/>
          <w:szCs w:val="24"/>
          <w:lang w:eastAsia="pt-BR"/>
        </w:rPr>
        <w:t xml:space="preserve">.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 </w:t>
      </w:r>
      <w:r w:rsidR="00222C31" w:rsidRPr="00204E47">
        <w:rPr>
          <w:rFonts w:ascii="Arial" w:eastAsia="Times New Roman" w:hAnsi="Arial" w:cs="Arial"/>
          <w:b/>
          <w:bCs/>
          <w:color w:val="000000" w:themeColor="text1"/>
          <w:sz w:val="24"/>
          <w:szCs w:val="24"/>
          <w:lang w:eastAsia="pt-BR"/>
        </w:rPr>
        <w:t>2</w:t>
      </w:r>
      <w:r w:rsidRPr="00204E47">
        <w:rPr>
          <w:rFonts w:ascii="Arial" w:eastAsia="Times New Roman" w:hAnsi="Arial" w:cs="Arial"/>
          <w:b/>
          <w:color w:val="000000" w:themeColor="text1"/>
          <w:sz w:val="24"/>
          <w:szCs w:val="24"/>
          <w:lang w:eastAsia="pt-BR"/>
        </w:rPr>
        <w:t xml:space="preserve">º </w:t>
      </w:r>
      <w:r w:rsidRPr="00204E47">
        <w:rPr>
          <w:rFonts w:ascii="Arial" w:eastAsia="Times New Roman" w:hAnsi="Arial" w:cs="Arial"/>
          <w:bCs/>
          <w:color w:val="000000" w:themeColor="text1"/>
          <w:sz w:val="24"/>
          <w:szCs w:val="24"/>
          <w:lang w:eastAsia="pt-BR"/>
        </w:rPr>
        <w:t xml:space="preserve">Os Fundos Municipais, quando não especificados na lei de criação, serão gerenciados pelo Prefeito Municipal, podendo por manifestação formal do Chefe do Poder Executivo, </w:t>
      </w:r>
      <w:proofErr w:type="gramStart"/>
      <w:r w:rsidRPr="00204E47">
        <w:rPr>
          <w:rFonts w:ascii="Arial" w:eastAsia="Times New Roman" w:hAnsi="Arial" w:cs="Arial"/>
          <w:bCs/>
          <w:color w:val="000000" w:themeColor="text1"/>
          <w:sz w:val="24"/>
          <w:szCs w:val="24"/>
          <w:lang w:eastAsia="pt-BR"/>
        </w:rPr>
        <w:t>serem</w:t>
      </w:r>
      <w:proofErr w:type="gramEnd"/>
      <w:r w:rsidRPr="00204E47">
        <w:rPr>
          <w:rFonts w:ascii="Arial" w:eastAsia="Times New Roman" w:hAnsi="Arial" w:cs="Arial"/>
          <w:bCs/>
          <w:color w:val="000000" w:themeColor="text1"/>
          <w:sz w:val="24"/>
          <w:szCs w:val="24"/>
          <w:lang w:eastAsia="pt-BR"/>
        </w:rPr>
        <w:t xml:space="preserve"> delegados a servidor municipal.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lastRenderedPageBreak/>
        <w:t xml:space="preserve">§ </w:t>
      </w:r>
      <w:r w:rsidR="00222C31" w:rsidRPr="00204E47">
        <w:rPr>
          <w:rFonts w:ascii="Arial" w:eastAsia="Times New Roman" w:hAnsi="Arial" w:cs="Arial"/>
          <w:b/>
          <w:color w:val="000000" w:themeColor="text1"/>
          <w:sz w:val="24"/>
          <w:szCs w:val="24"/>
          <w:lang w:eastAsia="pt-BR"/>
        </w:rPr>
        <w:t>3</w:t>
      </w:r>
      <w:r w:rsidRPr="00204E47">
        <w:rPr>
          <w:rFonts w:ascii="Arial" w:eastAsia="Times New Roman" w:hAnsi="Arial" w:cs="Arial"/>
          <w:b/>
          <w:color w:val="000000" w:themeColor="text1"/>
          <w:sz w:val="24"/>
          <w:szCs w:val="24"/>
          <w:lang w:eastAsia="pt-BR"/>
        </w:rPr>
        <w:t xml:space="preserve">º </w:t>
      </w:r>
      <w:r w:rsidRPr="00204E47">
        <w:rPr>
          <w:rFonts w:ascii="Arial" w:eastAsia="Times New Roman" w:hAnsi="Arial" w:cs="Arial"/>
          <w:bCs/>
          <w:color w:val="000000" w:themeColor="text1"/>
          <w:sz w:val="24"/>
          <w:szCs w:val="24"/>
          <w:lang w:eastAsia="pt-BR"/>
        </w:rPr>
        <w:t>A movimentação orçamentária e financeira das contas dos Fundos Municipais deverão ser demonstradas também em balancetes da Unidade Gestora Central.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12. </w:t>
      </w:r>
      <w:r w:rsidRPr="00204E47">
        <w:rPr>
          <w:rFonts w:ascii="Arial" w:eastAsia="Times New Roman" w:hAnsi="Arial" w:cs="Arial"/>
          <w:color w:val="000000" w:themeColor="text1"/>
          <w:sz w:val="24"/>
          <w:szCs w:val="24"/>
          <w:lang w:eastAsia="pt-BR"/>
        </w:rPr>
        <w:t xml:space="preserve">Os estudos para definição dos Orçamentos da Receita para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deverão observar os efeitos da alteração da legislação tributária, incentivos fiscais autorizados, a inflação do período, o crescimento econômico, a ampliação da base de cálculo dos tributos e a sua evolução nos últimos três exercícios.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Parágrafo único. </w:t>
      </w:r>
      <w:r w:rsidRPr="00204E47">
        <w:rPr>
          <w:rFonts w:ascii="Arial" w:eastAsia="Times New Roman" w:hAnsi="Arial" w:cs="Arial"/>
          <w:color w:val="000000" w:themeColor="text1"/>
          <w:sz w:val="24"/>
          <w:szCs w:val="24"/>
          <w:lang w:eastAsia="pt-BR"/>
        </w:rPr>
        <w:t xml:space="preserve"> Até 30 dias antes do encaminhamento da Proposta Orçamentária ao Poder Legislativo, o Poder Executivo Municipal colocará à disposição da Câmara Municipal, os estudos e as estimativas de receitas para o exercício </w:t>
      </w:r>
      <w:r w:rsidR="00050A41" w:rsidRPr="00204E47">
        <w:rPr>
          <w:rFonts w:ascii="Arial" w:eastAsia="Times New Roman" w:hAnsi="Arial" w:cs="Arial"/>
          <w:color w:val="000000" w:themeColor="text1"/>
          <w:sz w:val="24"/>
          <w:szCs w:val="24"/>
          <w:lang w:eastAsia="pt-BR"/>
        </w:rPr>
        <w:t>subsequente</w:t>
      </w:r>
      <w:r w:rsidRPr="00204E47">
        <w:rPr>
          <w:rFonts w:ascii="Arial" w:eastAsia="Times New Roman" w:hAnsi="Arial" w:cs="Arial"/>
          <w:color w:val="000000" w:themeColor="text1"/>
          <w:sz w:val="24"/>
          <w:szCs w:val="24"/>
          <w:lang w:eastAsia="pt-BR"/>
        </w:rPr>
        <w:t>, inclusive da corrente líquida, e as respectivas memórias de cálculo.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Art. 13. </w:t>
      </w:r>
      <w:r w:rsidRPr="00204E47">
        <w:rPr>
          <w:rFonts w:ascii="Arial" w:eastAsia="Times New Roman" w:hAnsi="Arial" w:cs="Arial"/>
          <w:color w:val="000000" w:themeColor="text1"/>
          <w:sz w:val="24"/>
          <w:szCs w:val="24"/>
          <w:lang w:eastAsia="pt-BR"/>
        </w:rPr>
        <w:t xml:space="preserve">Se a receita estimada para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comprovadamente, não atender ao disposto no artigo anterior quanto aos estudos e as estimativas, o Legislativo, quando da discussão da Proposta Orçamentária, poderá solicitar do Executivo Municipal a sua alteração e a </w:t>
      </w:r>
      <w:r w:rsidR="00050A41" w:rsidRPr="00204E47">
        <w:rPr>
          <w:rFonts w:ascii="Arial" w:eastAsia="Times New Roman" w:hAnsi="Arial" w:cs="Arial"/>
          <w:color w:val="000000" w:themeColor="text1"/>
          <w:sz w:val="24"/>
          <w:szCs w:val="24"/>
          <w:lang w:eastAsia="pt-BR"/>
        </w:rPr>
        <w:t>consequente</w:t>
      </w:r>
      <w:r w:rsidRPr="00204E47">
        <w:rPr>
          <w:rFonts w:ascii="Arial" w:eastAsia="Times New Roman" w:hAnsi="Arial" w:cs="Arial"/>
          <w:color w:val="000000" w:themeColor="text1"/>
          <w:sz w:val="24"/>
          <w:szCs w:val="24"/>
          <w:lang w:eastAsia="pt-BR"/>
        </w:rPr>
        <w:t xml:space="preserve"> adequação do orçamento da despesa.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Art. 14. </w:t>
      </w:r>
      <w:r w:rsidRPr="00204E47">
        <w:rPr>
          <w:rFonts w:ascii="Arial" w:eastAsia="Times New Roman" w:hAnsi="Arial" w:cs="Arial"/>
          <w:color w:val="000000" w:themeColor="text1"/>
          <w:sz w:val="24"/>
          <w:szCs w:val="24"/>
          <w:lang w:eastAsia="pt-BR"/>
        </w:rPr>
        <w:t xml:space="preserve">A renúncia de receita estimada para o exercício financeiro de </w:t>
      </w:r>
      <w:r w:rsidR="009F0049" w:rsidRPr="00204E47">
        <w:rPr>
          <w:rFonts w:ascii="Arial" w:eastAsia="Times New Roman" w:hAnsi="Arial" w:cs="Arial"/>
          <w:color w:val="000000" w:themeColor="text1"/>
          <w:sz w:val="24"/>
          <w:szCs w:val="24"/>
          <w:lang w:eastAsia="pt-BR"/>
        </w:rPr>
        <w:t>201</w:t>
      </w:r>
      <w:r w:rsidR="001C4446">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constantes do </w:t>
      </w:r>
      <w:r w:rsidRPr="00204E47">
        <w:rPr>
          <w:rFonts w:ascii="Arial" w:eastAsia="Times New Roman" w:hAnsi="Arial" w:cs="Arial"/>
          <w:b/>
          <w:color w:val="000000" w:themeColor="text1"/>
          <w:sz w:val="24"/>
          <w:szCs w:val="24"/>
          <w:lang w:eastAsia="pt-BR"/>
        </w:rPr>
        <w:t>DEMONSTRATIVO VII</w:t>
      </w:r>
      <w:r w:rsidRPr="00204E47">
        <w:rPr>
          <w:rFonts w:ascii="Arial" w:eastAsia="Times New Roman" w:hAnsi="Arial" w:cs="Arial"/>
          <w:color w:val="000000" w:themeColor="text1"/>
          <w:sz w:val="24"/>
          <w:szCs w:val="24"/>
          <w:lang w:eastAsia="pt-BR"/>
        </w:rPr>
        <w:t xml:space="preserve"> desta lei, não será considerada para efeito de cálculo do orçamento da receita.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15. </w:t>
      </w:r>
      <w:r w:rsidRPr="00204E47">
        <w:rPr>
          <w:rFonts w:ascii="Arial" w:eastAsia="Times New Roman" w:hAnsi="Arial" w:cs="Arial"/>
          <w:color w:val="000000" w:themeColor="text1"/>
          <w:sz w:val="24"/>
          <w:szCs w:val="24"/>
          <w:lang w:eastAsia="pt-BR"/>
        </w:rPr>
        <w:t>Na execução do orçamento, verificado que o comportamento da receita ordinária poderá afetar o cumprimento das metas de resultados primário e nominal, os Poderes Legislativo e Executivo, de forma proporcional as suas dotações, adotarão o mecanismo da limitação de empenhos e movimentação financeira nos montantes necessários, observado a destinação de recursos, nas seguintes dotações abaixo: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I </w:t>
      </w:r>
      <w:r w:rsidRPr="00204E47">
        <w:rPr>
          <w:rFonts w:ascii="Arial" w:eastAsia="Times New Roman" w:hAnsi="Arial" w:cs="Arial"/>
          <w:color w:val="000000" w:themeColor="text1"/>
          <w:sz w:val="24"/>
          <w:szCs w:val="24"/>
          <w:lang w:eastAsia="pt-BR"/>
        </w:rPr>
        <w:t>– Contrapartida para projetos ou atividades vinculados a recursos oriundos de fontes extraordinárias como convênios, operações de crédito, alienação de ativos, desde que ainda não comprometidos; </w:t>
      </w:r>
    </w:p>
    <w:p w:rsidR="00FB1554" w:rsidRPr="00204E47" w:rsidRDefault="00FB1554" w:rsidP="00FB1554">
      <w:pPr>
        <w:spacing w:before="100" w:beforeAutospacing="1" w:after="120"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II</w:t>
      </w:r>
      <w:r w:rsidRPr="00204E47">
        <w:rPr>
          <w:rFonts w:ascii="Arial" w:eastAsia="Times New Roman" w:hAnsi="Arial" w:cs="Arial"/>
          <w:color w:val="000000" w:themeColor="text1"/>
          <w:sz w:val="24"/>
          <w:szCs w:val="24"/>
          <w:lang w:eastAsia="pt-BR"/>
        </w:rPr>
        <w:t xml:space="preserve"> – Obras em geral, desde que ainda não iniciadas;</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III</w:t>
      </w:r>
      <w:r w:rsidRPr="00204E47">
        <w:rPr>
          <w:rFonts w:ascii="Arial" w:eastAsia="Times New Roman" w:hAnsi="Arial" w:cs="Arial"/>
          <w:color w:val="000000" w:themeColor="text1"/>
          <w:sz w:val="24"/>
          <w:szCs w:val="24"/>
          <w:lang w:eastAsia="pt-BR"/>
        </w:rPr>
        <w:t xml:space="preserve"> – Dotação para combustíveis destinada </w:t>
      </w:r>
      <w:proofErr w:type="gramStart"/>
      <w:r w:rsidRPr="00204E47">
        <w:rPr>
          <w:rFonts w:ascii="Arial" w:eastAsia="Times New Roman" w:hAnsi="Arial" w:cs="Arial"/>
          <w:color w:val="000000" w:themeColor="text1"/>
          <w:sz w:val="24"/>
          <w:szCs w:val="24"/>
          <w:lang w:eastAsia="pt-BR"/>
        </w:rPr>
        <w:t>a</w:t>
      </w:r>
      <w:proofErr w:type="gramEnd"/>
      <w:r w:rsidRPr="00204E47">
        <w:rPr>
          <w:rFonts w:ascii="Arial" w:eastAsia="Times New Roman" w:hAnsi="Arial" w:cs="Arial"/>
          <w:color w:val="000000" w:themeColor="text1"/>
          <w:sz w:val="24"/>
          <w:szCs w:val="24"/>
          <w:lang w:eastAsia="pt-BR"/>
        </w:rPr>
        <w:t xml:space="preserve"> frota de veículos dos setores de transportes, obras, serviços públicos e agricultura; e </w:t>
      </w:r>
    </w:p>
    <w:p w:rsidR="00762420" w:rsidRPr="00204E47" w:rsidRDefault="00FB1554" w:rsidP="00762420">
      <w:pPr>
        <w:spacing w:before="100" w:beforeAutospacing="1" w:after="100" w:afterAutospacing="1" w:line="240" w:lineRule="auto"/>
        <w:ind w:firstLine="1440"/>
        <w:jc w:val="both"/>
        <w:outlineLvl w:val="4"/>
        <w:rPr>
          <w:rFonts w:ascii="Arial" w:eastAsia="Calibri" w:hAnsi="Arial" w:cs="Arial"/>
          <w:iCs/>
          <w:color w:val="000000" w:themeColor="text1"/>
          <w:sz w:val="24"/>
          <w:szCs w:val="24"/>
          <w:lang w:eastAsia="pt-BR"/>
        </w:rPr>
      </w:pPr>
      <w:r w:rsidRPr="00204E47">
        <w:rPr>
          <w:rFonts w:ascii="Arial" w:eastAsia="Calibri" w:hAnsi="Arial" w:cs="Arial"/>
          <w:b/>
          <w:bCs/>
          <w:iCs/>
          <w:color w:val="000000" w:themeColor="text1"/>
          <w:sz w:val="24"/>
          <w:szCs w:val="24"/>
          <w:lang w:eastAsia="pt-BR"/>
        </w:rPr>
        <w:t xml:space="preserve">IV – </w:t>
      </w:r>
      <w:r w:rsidRPr="00204E47">
        <w:rPr>
          <w:rFonts w:ascii="Arial" w:eastAsia="Calibri" w:hAnsi="Arial" w:cs="Arial"/>
          <w:iCs/>
          <w:color w:val="000000" w:themeColor="text1"/>
          <w:sz w:val="24"/>
          <w:szCs w:val="24"/>
          <w:lang w:eastAsia="pt-BR"/>
        </w:rPr>
        <w:t>Dotação para material de consumo e outros serviços de terceiros das diversas atividades.</w:t>
      </w:r>
    </w:p>
    <w:p w:rsidR="00762420" w:rsidRPr="00204E47" w:rsidRDefault="00FB1554" w:rsidP="00EB0817">
      <w:pPr>
        <w:spacing w:before="100" w:beforeAutospacing="1" w:after="100" w:afterAutospacing="1" w:line="240" w:lineRule="auto"/>
        <w:ind w:firstLine="1440"/>
        <w:jc w:val="both"/>
        <w:outlineLvl w:val="4"/>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r w:rsidRPr="00204E47">
        <w:rPr>
          <w:rFonts w:ascii="Arial" w:eastAsia="Times New Roman" w:hAnsi="Arial" w:cs="Arial"/>
          <w:b/>
          <w:bCs/>
          <w:color w:val="000000" w:themeColor="text1"/>
          <w:sz w:val="24"/>
          <w:szCs w:val="24"/>
          <w:lang w:eastAsia="pt-BR"/>
        </w:rPr>
        <w:t xml:space="preserve">Parágrafo único.  </w:t>
      </w:r>
      <w:r w:rsidRPr="00204E47">
        <w:rPr>
          <w:rFonts w:ascii="Arial" w:eastAsia="Times New Roman" w:hAnsi="Arial" w:cs="Arial"/>
          <w:color w:val="000000" w:themeColor="text1"/>
          <w:sz w:val="24"/>
          <w:szCs w:val="24"/>
          <w:lang w:eastAsia="pt-BR"/>
        </w:rPr>
        <w:t xml:space="preserve">Na avaliação do cumprimento das metas bimestrais de arrecadação para </w:t>
      </w:r>
      <w:proofErr w:type="gramStart"/>
      <w:r w:rsidRPr="00204E47">
        <w:rPr>
          <w:rFonts w:ascii="Arial" w:eastAsia="Times New Roman" w:hAnsi="Arial" w:cs="Arial"/>
          <w:color w:val="000000" w:themeColor="text1"/>
          <w:sz w:val="24"/>
          <w:szCs w:val="24"/>
          <w:lang w:eastAsia="pt-BR"/>
        </w:rPr>
        <w:t>implementação</w:t>
      </w:r>
      <w:proofErr w:type="gramEnd"/>
      <w:r w:rsidRPr="00204E47">
        <w:rPr>
          <w:rFonts w:ascii="Arial" w:eastAsia="Times New Roman" w:hAnsi="Arial" w:cs="Arial"/>
          <w:color w:val="000000" w:themeColor="text1"/>
          <w:sz w:val="24"/>
          <w:szCs w:val="24"/>
          <w:lang w:eastAsia="pt-BR"/>
        </w:rPr>
        <w:t xml:space="preserve"> ou não do mecanismo da limitação de empenho e movimentação financeira, será considerado ainda o resultado financeiro apurado no </w:t>
      </w:r>
      <w:r w:rsidRPr="00204E47">
        <w:rPr>
          <w:rFonts w:ascii="Arial" w:eastAsia="Times New Roman" w:hAnsi="Arial" w:cs="Arial"/>
          <w:color w:val="000000" w:themeColor="text1"/>
          <w:sz w:val="24"/>
          <w:szCs w:val="24"/>
          <w:lang w:eastAsia="pt-BR"/>
        </w:rPr>
        <w:lastRenderedPageBreak/>
        <w:t>Balanço Patrimonial do exercício anterior da Unidade Gestora, observada a vinculação da destinação de recursos.</w:t>
      </w:r>
    </w:p>
    <w:p w:rsidR="00FB1554" w:rsidRPr="00204E47" w:rsidRDefault="00FB1554" w:rsidP="00EB0817">
      <w:pPr>
        <w:tabs>
          <w:tab w:val="left" w:pos="1440"/>
        </w:tabs>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r w:rsidRPr="00204E47">
        <w:rPr>
          <w:rFonts w:ascii="Arial" w:eastAsia="Times New Roman" w:hAnsi="Arial" w:cs="Arial"/>
          <w:b/>
          <w:color w:val="000000" w:themeColor="text1"/>
          <w:sz w:val="24"/>
          <w:szCs w:val="24"/>
          <w:lang w:eastAsia="pt-BR"/>
        </w:rPr>
        <w:t xml:space="preserve">Art. 16. </w:t>
      </w:r>
      <w:r w:rsidRPr="00204E47">
        <w:rPr>
          <w:rFonts w:ascii="Arial" w:eastAsia="Times New Roman" w:hAnsi="Arial" w:cs="Arial"/>
          <w:color w:val="000000" w:themeColor="text1"/>
          <w:sz w:val="24"/>
          <w:szCs w:val="24"/>
          <w:lang w:eastAsia="pt-BR"/>
        </w:rPr>
        <w:t xml:space="preserve">A compensação de que trata o artigo 17, § 2° da Lei Complementar n° 101/2000, quando da criação ou aumento de Despesas Obrigatórias de Caráter Continuado, poderá ser realizada a partir do aproveitamento da margem líquida de expansão prevista no </w:t>
      </w:r>
      <w:r w:rsidRPr="00204E47">
        <w:rPr>
          <w:rFonts w:ascii="Arial" w:eastAsia="Times New Roman" w:hAnsi="Arial" w:cs="Arial"/>
          <w:b/>
          <w:color w:val="000000" w:themeColor="text1"/>
          <w:sz w:val="24"/>
          <w:szCs w:val="24"/>
          <w:lang w:eastAsia="pt-BR"/>
        </w:rPr>
        <w:t>Demonstrativo VIII</w:t>
      </w:r>
      <w:r w:rsidRPr="00204E47">
        <w:rPr>
          <w:rFonts w:ascii="Arial" w:eastAsia="Times New Roman" w:hAnsi="Arial" w:cs="Arial"/>
          <w:color w:val="000000" w:themeColor="text1"/>
          <w:sz w:val="24"/>
          <w:szCs w:val="24"/>
          <w:lang w:eastAsia="pt-BR"/>
        </w:rPr>
        <w:t>, observado o limite das respectivas dotações e o limite de gastos estabelecidos na Lei de Responsabilidade Fiscal.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17. </w:t>
      </w:r>
      <w:r w:rsidRPr="00204E47">
        <w:rPr>
          <w:rFonts w:ascii="Arial" w:eastAsia="Times New Roman" w:hAnsi="Arial" w:cs="Arial"/>
          <w:color w:val="000000" w:themeColor="text1"/>
          <w:sz w:val="24"/>
          <w:szCs w:val="24"/>
          <w:lang w:eastAsia="pt-BR"/>
        </w:rPr>
        <w:t xml:space="preserve">Constituem riscos fiscais capazes de afetar o equilíbrio das contas públicas do Município, aqueles constantes do </w:t>
      </w:r>
      <w:r w:rsidRPr="00204E47">
        <w:rPr>
          <w:rFonts w:ascii="Arial" w:eastAsia="Times New Roman" w:hAnsi="Arial" w:cs="Arial"/>
          <w:b/>
          <w:color w:val="000000" w:themeColor="text1"/>
          <w:sz w:val="24"/>
          <w:szCs w:val="24"/>
          <w:lang w:eastAsia="pt-BR"/>
        </w:rPr>
        <w:t>ANEXO II</w:t>
      </w:r>
      <w:r w:rsidRPr="00204E47">
        <w:rPr>
          <w:rFonts w:ascii="Arial" w:eastAsia="Times New Roman" w:hAnsi="Arial" w:cs="Arial"/>
          <w:color w:val="000000" w:themeColor="text1"/>
          <w:sz w:val="24"/>
          <w:szCs w:val="24"/>
          <w:lang w:eastAsia="pt-BR"/>
        </w:rPr>
        <w:t xml:space="preserve"> desta Lei.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bCs/>
          <w:color w:val="000000" w:themeColor="text1"/>
          <w:sz w:val="24"/>
          <w:szCs w:val="24"/>
          <w:lang w:eastAsia="pt-BR"/>
        </w:rPr>
        <w:t xml:space="preserve">§ </w:t>
      </w:r>
      <w:r w:rsidRPr="00204E47">
        <w:rPr>
          <w:rFonts w:ascii="Arial" w:eastAsia="Times New Roman" w:hAnsi="Arial" w:cs="Arial"/>
          <w:b/>
          <w:color w:val="000000" w:themeColor="text1"/>
          <w:sz w:val="24"/>
          <w:szCs w:val="24"/>
          <w:lang w:eastAsia="pt-BR"/>
        </w:rPr>
        <w:t xml:space="preserve">1º </w:t>
      </w:r>
      <w:r w:rsidRPr="00204E47">
        <w:rPr>
          <w:rFonts w:ascii="Arial" w:eastAsia="Times New Roman" w:hAnsi="Arial" w:cs="Arial"/>
          <w:color w:val="000000" w:themeColor="text1"/>
          <w:sz w:val="24"/>
          <w:szCs w:val="24"/>
          <w:lang w:eastAsia="pt-BR"/>
        </w:rPr>
        <w:t xml:space="preserve">Os riscos fiscais, </w:t>
      </w:r>
      <w:proofErr w:type="gramStart"/>
      <w:r w:rsidRPr="00204E47">
        <w:rPr>
          <w:rFonts w:ascii="Arial" w:eastAsia="Times New Roman" w:hAnsi="Arial" w:cs="Arial"/>
          <w:color w:val="000000" w:themeColor="text1"/>
          <w:sz w:val="24"/>
          <w:szCs w:val="24"/>
          <w:lang w:eastAsia="pt-BR"/>
        </w:rPr>
        <w:t>caso se concretizem</w:t>
      </w:r>
      <w:proofErr w:type="gramEnd"/>
      <w:r w:rsidRPr="00204E47">
        <w:rPr>
          <w:rFonts w:ascii="Arial" w:eastAsia="Times New Roman" w:hAnsi="Arial" w:cs="Arial"/>
          <w:color w:val="000000" w:themeColor="text1"/>
          <w:sz w:val="24"/>
          <w:szCs w:val="24"/>
          <w:lang w:eastAsia="pt-BR"/>
        </w:rPr>
        <w:t>, serão atendidos com recursos da Reserva de Contingência e também, se houver, do excesso de arrecadação e do superávit financeiro do exercício de 201</w:t>
      </w:r>
      <w:r w:rsidR="009A7526">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bCs/>
          <w:color w:val="000000" w:themeColor="text1"/>
          <w:sz w:val="24"/>
          <w:szCs w:val="24"/>
          <w:lang w:eastAsia="pt-BR"/>
        </w:rPr>
        <w:t xml:space="preserve">§ </w:t>
      </w:r>
      <w:r w:rsidRPr="00204E47">
        <w:rPr>
          <w:rFonts w:ascii="Arial" w:eastAsia="Times New Roman" w:hAnsi="Arial" w:cs="Arial"/>
          <w:b/>
          <w:color w:val="000000" w:themeColor="text1"/>
          <w:sz w:val="24"/>
          <w:szCs w:val="24"/>
          <w:lang w:eastAsia="pt-BR"/>
        </w:rPr>
        <w:t xml:space="preserve">2º </w:t>
      </w:r>
      <w:r w:rsidRPr="00204E47">
        <w:rPr>
          <w:rFonts w:ascii="Arial" w:eastAsia="Times New Roman" w:hAnsi="Arial" w:cs="Arial"/>
          <w:color w:val="000000" w:themeColor="text1"/>
          <w:sz w:val="24"/>
          <w:szCs w:val="24"/>
          <w:lang w:eastAsia="pt-BR"/>
        </w:rPr>
        <w:t xml:space="preserve">Sendo estes recursos insuficientes, o Executivo Municipal encaminhará Projeto de Lei </w:t>
      </w:r>
      <w:r w:rsidR="00762420" w:rsidRPr="00204E47">
        <w:rPr>
          <w:rFonts w:ascii="Arial" w:eastAsia="Times New Roman" w:hAnsi="Arial" w:cs="Arial"/>
          <w:color w:val="000000" w:themeColor="text1"/>
          <w:sz w:val="24"/>
          <w:szCs w:val="24"/>
          <w:lang w:eastAsia="pt-BR"/>
        </w:rPr>
        <w:t>à</w:t>
      </w:r>
      <w:r w:rsidRPr="00204E47">
        <w:rPr>
          <w:rFonts w:ascii="Arial" w:eastAsia="Times New Roman" w:hAnsi="Arial" w:cs="Arial"/>
          <w:color w:val="000000" w:themeColor="text1"/>
          <w:sz w:val="24"/>
          <w:szCs w:val="24"/>
          <w:lang w:eastAsia="pt-BR"/>
        </w:rPr>
        <w:t xml:space="preserve"> Câmara, propondo anulação de recursos ordinários alocados para investimentos, desde que não comprometidos.</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18. </w:t>
      </w:r>
      <w:r w:rsidRPr="00204E47">
        <w:rPr>
          <w:rFonts w:ascii="Arial" w:eastAsia="Times New Roman" w:hAnsi="Arial" w:cs="Arial"/>
          <w:color w:val="000000" w:themeColor="text1"/>
          <w:sz w:val="24"/>
          <w:szCs w:val="24"/>
          <w:lang w:eastAsia="pt-BR"/>
        </w:rPr>
        <w:t xml:space="preserve">Os orçamentos para o exercício de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destinarão recursos para a Reserva de Contingência, em até 2% (dois por cento) das Receitas Correntes Líquidas previstas para o mesmo exercício.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 </w:t>
      </w:r>
      <w:r w:rsidRPr="00204E47">
        <w:rPr>
          <w:rFonts w:ascii="Arial" w:eastAsia="Times New Roman" w:hAnsi="Arial" w:cs="Arial"/>
          <w:b/>
          <w:color w:val="000000" w:themeColor="text1"/>
          <w:sz w:val="24"/>
          <w:szCs w:val="24"/>
          <w:lang w:eastAsia="pt-BR"/>
        </w:rPr>
        <w:t xml:space="preserve">1º </w:t>
      </w:r>
      <w:r w:rsidRPr="00204E47">
        <w:rPr>
          <w:rFonts w:ascii="Arial" w:eastAsia="Times New Roman" w:hAnsi="Arial" w:cs="Arial"/>
          <w:color w:val="000000" w:themeColor="text1"/>
          <w:sz w:val="24"/>
          <w:szCs w:val="24"/>
          <w:lang w:eastAsia="pt-BR"/>
        </w:rPr>
        <w:t xml:space="preserve">Os recursos da Reserva de Contingência serão destinados ao atendimento de passivos contingentes e outros riscos e eventos fiscais imprevistos, e também para abertura de créditos adicionais suplementares ou especiais para despesas não orçadas ou orçadas a menor, conforme disposto na Portaria MPO nº 42/99, art. 5º, Portaria STN nº. 163/2001, art. 8º e demonstrativo de riscos fiscais no </w:t>
      </w:r>
      <w:r w:rsidRPr="00204E47">
        <w:rPr>
          <w:rFonts w:ascii="Arial" w:eastAsia="Times New Roman" w:hAnsi="Arial" w:cs="Arial"/>
          <w:b/>
          <w:bCs/>
          <w:color w:val="000000" w:themeColor="text1"/>
          <w:sz w:val="24"/>
          <w:szCs w:val="24"/>
          <w:lang w:eastAsia="pt-BR"/>
        </w:rPr>
        <w:t xml:space="preserve">ANEXO II. </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 </w:t>
      </w:r>
      <w:r w:rsidRPr="00204E47">
        <w:rPr>
          <w:rFonts w:ascii="Arial" w:eastAsia="Times New Roman" w:hAnsi="Arial" w:cs="Arial"/>
          <w:b/>
          <w:color w:val="000000" w:themeColor="text1"/>
          <w:sz w:val="24"/>
          <w:szCs w:val="24"/>
          <w:lang w:eastAsia="pt-BR"/>
        </w:rPr>
        <w:t xml:space="preserve">2º </w:t>
      </w:r>
      <w:r w:rsidRPr="00204E47">
        <w:rPr>
          <w:rFonts w:ascii="Arial" w:eastAsia="Times New Roman" w:hAnsi="Arial" w:cs="Arial"/>
          <w:color w:val="000000" w:themeColor="text1"/>
          <w:sz w:val="24"/>
          <w:szCs w:val="24"/>
          <w:lang w:eastAsia="pt-BR"/>
        </w:rPr>
        <w:t xml:space="preserve">Os recursos da Reserva de Contingência destinados a riscos fiscais, caso estes não se concretizem até o dia 10 de dezembro de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poderão, excepcionalmente, ser utilizados por ato do Chefe do Poder Executivo Municipal para abertura de créditos adicionais suplementares de dotações que se tornaram insuficientes.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19. </w:t>
      </w:r>
      <w:r w:rsidRPr="00204E47">
        <w:rPr>
          <w:rFonts w:ascii="Arial" w:eastAsia="Times New Roman" w:hAnsi="Arial" w:cs="Arial"/>
          <w:color w:val="000000" w:themeColor="text1"/>
          <w:sz w:val="24"/>
          <w:szCs w:val="24"/>
          <w:lang w:eastAsia="pt-BR"/>
        </w:rPr>
        <w:t>Os investimentos com duração superior a 12 (doze) meses só constarão da Lei Orçamentária Anual se contemplados no Plano Plurianual.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Art. 20. </w:t>
      </w:r>
      <w:r w:rsidRPr="00204E47">
        <w:rPr>
          <w:rFonts w:ascii="Arial" w:eastAsia="Times New Roman" w:hAnsi="Arial" w:cs="Arial"/>
          <w:color w:val="000000" w:themeColor="text1"/>
          <w:sz w:val="24"/>
          <w:szCs w:val="24"/>
          <w:lang w:eastAsia="pt-BR"/>
        </w:rPr>
        <w:t xml:space="preserve">O Chefe do Poder Executivo Municipal estabelecerá até 30 dias após a publicação da Lei Orçamentária Anual, o desdobramento da receita prevista em </w:t>
      </w:r>
      <w:r w:rsidRPr="00204E47">
        <w:rPr>
          <w:rFonts w:ascii="Arial" w:eastAsia="Times New Roman" w:hAnsi="Arial" w:cs="Arial"/>
          <w:color w:val="000000" w:themeColor="text1"/>
          <w:sz w:val="24"/>
          <w:szCs w:val="24"/>
          <w:lang w:eastAsia="pt-BR"/>
        </w:rPr>
        <w:lastRenderedPageBreak/>
        <w:t>metas bimestrais de arrecadação, a programação financeira das receitas e despesas e o cronograma de execução mensal para suas Unidades Gestoras, considerando nestas, eventuais déficits financeiros apurados nos Balanços Patrimoniais do exercício anterior, de forma a restabelecer o imediato equilíbrio de caixa.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21. </w:t>
      </w:r>
      <w:r w:rsidRPr="00204E47">
        <w:rPr>
          <w:rFonts w:ascii="Arial" w:eastAsia="Times New Roman" w:hAnsi="Arial" w:cs="Arial"/>
          <w:color w:val="000000" w:themeColor="text1"/>
          <w:sz w:val="24"/>
          <w:szCs w:val="24"/>
          <w:lang w:eastAsia="pt-BR"/>
        </w:rPr>
        <w:t xml:space="preserve">Os projetos e atividades priorizados na Lei Orçamentária para </w:t>
      </w:r>
      <w:r w:rsidR="009F0049" w:rsidRPr="00204E47">
        <w:rPr>
          <w:rFonts w:ascii="Arial" w:eastAsia="Times New Roman" w:hAnsi="Arial" w:cs="Arial"/>
          <w:color w:val="000000" w:themeColor="text1"/>
          <w:sz w:val="24"/>
          <w:szCs w:val="24"/>
          <w:lang w:eastAsia="pt-BR"/>
        </w:rPr>
        <w:t>201</w:t>
      </w:r>
      <w:r w:rsidR="00945930">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com dotações vinculadas a destinação de recursos oriundos de transferências voluntárias, operações de crédito, alienação de bens e outros, só serão executados e utilizados a qualquer título, se ocorrer ou estiver garantido o seu ingresso no fluxo de caixa, respeitado ainda o montante ingressado ou garantido.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bCs/>
          <w:color w:val="000000" w:themeColor="text1"/>
          <w:sz w:val="24"/>
          <w:szCs w:val="24"/>
          <w:lang w:eastAsia="pt-BR"/>
        </w:rPr>
        <w:t xml:space="preserve">§ </w:t>
      </w:r>
      <w:r w:rsidRPr="00204E47">
        <w:rPr>
          <w:rFonts w:ascii="Arial" w:eastAsia="Times New Roman" w:hAnsi="Arial" w:cs="Arial"/>
          <w:b/>
          <w:color w:val="000000" w:themeColor="text1"/>
          <w:sz w:val="24"/>
          <w:szCs w:val="24"/>
          <w:lang w:eastAsia="pt-BR"/>
        </w:rPr>
        <w:t xml:space="preserve">1º </w:t>
      </w:r>
      <w:r w:rsidRPr="00204E47">
        <w:rPr>
          <w:rFonts w:ascii="Arial" w:eastAsia="Times New Roman" w:hAnsi="Arial" w:cs="Arial"/>
          <w:color w:val="000000" w:themeColor="text1"/>
          <w:sz w:val="24"/>
          <w:szCs w:val="24"/>
          <w:lang w:eastAsia="pt-BR"/>
        </w:rPr>
        <w:t xml:space="preserve">A apuração do excesso de arrecadação de que trata o artigo 43, § 3º da Lei 4.320/64 será realizado em cada destinação de recursos para fins de abertura de créditos adicionais suplementares e especiais conforme exigência contida nos artigos 8º, parágrafo único e 50, I da Lei de Responsabilidade Fiscal, LC </w:t>
      </w:r>
      <w:r w:rsidR="00762420" w:rsidRPr="00204E47">
        <w:rPr>
          <w:rFonts w:ascii="Arial" w:eastAsia="Times New Roman" w:hAnsi="Arial" w:cs="Arial"/>
          <w:color w:val="000000" w:themeColor="text1"/>
          <w:sz w:val="24"/>
          <w:szCs w:val="24"/>
          <w:lang w:eastAsia="pt-BR"/>
        </w:rPr>
        <w:t>nº 101</w:t>
      </w:r>
      <w:r w:rsidRPr="00204E47">
        <w:rPr>
          <w:rFonts w:ascii="Arial" w:eastAsia="Times New Roman" w:hAnsi="Arial" w:cs="Arial"/>
          <w:color w:val="000000" w:themeColor="text1"/>
          <w:sz w:val="24"/>
          <w:szCs w:val="24"/>
          <w:lang w:eastAsia="pt-BR"/>
        </w:rPr>
        <w:t>/2000.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 </w:t>
      </w:r>
      <w:r w:rsidRPr="00204E47">
        <w:rPr>
          <w:rFonts w:ascii="Arial" w:eastAsia="Times New Roman" w:hAnsi="Arial" w:cs="Arial"/>
          <w:b/>
          <w:color w:val="000000" w:themeColor="text1"/>
          <w:sz w:val="24"/>
          <w:szCs w:val="24"/>
          <w:lang w:eastAsia="pt-BR"/>
        </w:rPr>
        <w:t xml:space="preserve">2º </w:t>
      </w:r>
      <w:r w:rsidRPr="00204E47">
        <w:rPr>
          <w:rFonts w:ascii="Arial" w:eastAsia="Times New Roman" w:hAnsi="Arial" w:cs="Arial"/>
          <w:color w:val="000000" w:themeColor="text1"/>
          <w:sz w:val="24"/>
          <w:szCs w:val="24"/>
          <w:lang w:eastAsia="pt-BR"/>
        </w:rPr>
        <w:t>Na Lei Orçamentária Anual os Orçamentos da Receita e da Despesa identificarão com codificação adequada cada uma das destinações de recursos, de forma que o controle da execução observe o disposto no caput deste artigo.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22. </w:t>
      </w:r>
      <w:r w:rsidRPr="00204E47">
        <w:rPr>
          <w:rFonts w:ascii="Arial" w:eastAsia="Times New Roman" w:hAnsi="Arial" w:cs="Arial"/>
          <w:color w:val="000000" w:themeColor="text1"/>
          <w:sz w:val="24"/>
          <w:szCs w:val="24"/>
          <w:lang w:eastAsia="pt-BR"/>
        </w:rPr>
        <w:t>A transferência de recursos do Tesouro Municipal às entidades privadas</w:t>
      </w:r>
      <w:proofErr w:type="gramStart"/>
      <w:r w:rsidRPr="00204E47">
        <w:rPr>
          <w:rFonts w:ascii="Arial" w:eastAsia="Times New Roman" w:hAnsi="Arial" w:cs="Arial"/>
          <w:color w:val="000000" w:themeColor="text1"/>
          <w:sz w:val="24"/>
          <w:szCs w:val="24"/>
          <w:lang w:eastAsia="pt-BR"/>
        </w:rPr>
        <w:t>, beneficiará</w:t>
      </w:r>
      <w:proofErr w:type="gramEnd"/>
      <w:r w:rsidRPr="00204E47">
        <w:rPr>
          <w:rFonts w:ascii="Arial" w:eastAsia="Times New Roman" w:hAnsi="Arial" w:cs="Arial"/>
          <w:color w:val="000000" w:themeColor="text1"/>
          <w:sz w:val="24"/>
          <w:szCs w:val="24"/>
          <w:lang w:eastAsia="pt-BR"/>
        </w:rPr>
        <w:t xml:space="preserve"> somente aquelas de caráter educativo, assistencial, recreativo, cultural, esportivo, de cooperação técnica e voltadas para o fortalecimento do associativismo municipal e dependerá de autorização </w:t>
      </w:r>
      <w:r w:rsidR="00762420" w:rsidRPr="00204E47">
        <w:rPr>
          <w:rFonts w:ascii="Arial" w:eastAsia="Times New Roman" w:hAnsi="Arial" w:cs="Arial"/>
          <w:color w:val="000000" w:themeColor="text1"/>
          <w:sz w:val="24"/>
          <w:szCs w:val="24"/>
          <w:lang w:eastAsia="pt-BR"/>
        </w:rPr>
        <w:t>em lei específica.</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Parágrafo único</w:t>
      </w:r>
      <w:r w:rsidRPr="00204E47">
        <w:rPr>
          <w:rFonts w:ascii="Arial" w:eastAsia="Times New Roman" w:hAnsi="Arial" w:cs="Arial"/>
          <w:color w:val="000000" w:themeColor="text1"/>
          <w:sz w:val="24"/>
          <w:szCs w:val="24"/>
          <w:lang w:eastAsia="pt-BR"/>
        </w:rPr>
        <w:t>. As entidades beneficiadas com recursos do Tesouro Municipal deverão prestar contas, na forma estabelecida pelo serviço de contabilidade e nos termos estabelecidos no convênio.  </w:t>
      </w:r>
    </w:p>
    <w:p w:rsidR="00A979EE"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Art. 23. </w:t>
      </w:r>
      <w:r w:rsidRPr="00204E47">
        <w:rPr>
          <w:rFonts w:ascii="Arial" w:eastAsia="Times New Roman" w:hAnsi="Arial" w:cs="Arial"/>
          <w:color w:val="000000" w:themeColor="text1"/>
          <w:sz w:val="24"/>
          <w:szCs w:val="24"/>
          <w:lang w:eastAsia="pt-BR"/>
        </w:rPr>
        <w:t xml:space="preserve">Na lei orçamentária e em seus créditos adicionais poderá haver a inclusão de dotações a título de contribuições, auxílios e subvenções sociais a entidades privadas sem fins lucrativos, de atividade de natureza continuada e poderão igualmente </w:t>
      </w:r>
      <w:proofErr w:type="gramStart"/>
      <w:r w:rsidRPr="00204E47">
        <w:rPr>
          <w:rFonts w:ascii="Arial" w:eastAsia="Times New Roman" w:hAnsi="Arial" w:cs="Arial"/>
          <w:color w:val="000000" w:themeColor="text1"/>
          <w:sz w:val="24"/>
          <w:szCs w:val="24"/>
          <w:lang w:eastAsia="pt-BR"/>
        </w:rPr>
        <w:t>serem</w:t>
      </w:r>
      <w:proofErr w:type="gramEnd"/>
      <w:r w:rsidRPr="00204E47">
        <w:rPr>
          <w:rFonts w:ascii="Arial" w:eastAsia="Times New Roman" w:hAnsi="Arial" w:cs="Arial"/>
          <w:color w:val="000000" w:themeColor="text1"/>
          <w:sz w:val="24"/>
          <w:szCs w:val="24"/>
          <w:lang w:eastAsia="pt-BR"/>
        </w:rPr>
        <w:t xml:space="preserve"> incluídos recursos destinados a promoção do desenvolvimento econômico do Município contemplando estímulos econômicos e incentivos fiscais a serem concedidos à iniciativa privada</w:t>
      </w:r>
      <w:r w:rsidR="00A979EE" w:rsidRPr="00204E47">
        <w:rPr>
          <w:rFonts w:ascii="Arial" w:eastAsia="Times New Roman" w:hAnsi="Arial" w:cs="Arial"/>
          <w:color w:val="000000" w:themeColor="text1"/>
          <w:sz w:val="24"/>
          <w:szCs w:val="24"/>
          <w:lang w:eastAsia="pt-BR"/>
        </w:rPr>
        <w:t xml:space="preserve">. </w:t>
      </w:r>
      <w:r w:rsidRPr="00204E47">
        <w:rPr>
          <w:rFonts w:ascii="Arial" w:eastAsia="Times New Roman" w:hAnsi="Arial" w:cs="Arial"/>
          <w:color w:val="000000" w:themeColor="text1"/>
          <w:sz w:val="24"/>
          <w:szCs w:val="24"/>
          <w:lang w:eastAsia="pt-BR"/>
        </w:rPr>
        <w:t xml:space="preserve">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Parágrafo único.</w:t>
      </w:r>
      <w:r w:rsidRPr="00204E47">
        <w:rPr>
          <w:rFonts w:ascii="Arial" w:eastAsia="Times New Roman" w:hAnsi="Arial" w:cs="Arial"/>
          <w:color w:val="000000" w:themeColor="text1"/>
          <w:sz w:val="24"/>
          <w:szCs w:val="24"/>
          <w:lang w:eastAsia="pt-BR"/>
        </w:rPr>
        <w:t xml:space="preserve"> Da mesma forma deverão ser considerados os gastos inerentes a processos judiciais e </w:t>
      </w:r>
      <w:proofErr w:type="gramStart"/>
      <w:r w:rsidRPr="00204E47">
        <w:rPr>
          <w:rFonts w:ascii="Arial" w:eastAsia="Times New Roman" w:hAnsi="Arial" w:cs="Arial"/>
          <w:color w:val="000000" w:themeColor="text1"/>
          <w:sz w:val="24"/>
          <w:szCs w:val="24"/>
          <w:lang w:eastAsia="pt-BR"/>
        </w:rPr>
        <w:t>extra – judiciais</w:t>
      </w:r>
      <w:proofErr w:type="gramEnd"/>
      <w:r w:rsidRPr="00204E47">
        <w:rPr>
          <w:rFonts w:ascii="Arial" w:eastAsia="Times New Roman" w:hAnsi="Arial" w:cs="Arial"/>
          <w:color w:val="000000" w:themeColor="text1"/>
          <w:sz w:val="24"/>
          <w:szCs w:val="24"/>
          <w:lang w:eastAsia="pt-BR"/>
        </w:rPr>
        <w:t xml:space="preserve">, honorários </w:t>
      </w:r>
      <w:r w:rsidR="00762420" w:rsidRPr="00204E47">
        <w:rPr>
          <w:rFonts w:ascii="Arial" w:eastAsia="Times New Roman" w:hAnsi="Arial" w:cs="Arial"/>
          <w:color w:val="000000" w:themeColor="text1"/>
          <w:sz w:val="24"/>
          <w:szCs w:val="24"/>
          <w:lang w:eastAsia="pt-BR"/>
        </w:rPr>
        <w:t>advocatícios e</w:t>
      </w:r>
      <w:r w:rsidRPr="00204E47">
        <w:rPr>
          <w:rFonts w:ascii="Arial" w:eastAsia="Times New Roman" w:hAnsi="Arial" w:cs="Arial"/>
          <w:color w:val="000000" w:themeColor="text1"/>
          <w:sz w:val="24"/>
          <w:szCs w:val="24"/>
          <w:lang w:eastAsia="pt-BR"/>
        </w:rPr>
        <w:t xml:space="preserve"> outros honorários profissionais, cujo serviços têm por objeto o aumento da participação do município no movimento econômico</w:t>
      </w:r>
      <w:r w:rsidR="007D5E41" w:rsidRPr="00204E47">
        <w:rPr>
          <w:rFonts w:ascii="Arial" w:eastAsia="Times New Roman" w:hAnsi="Arial" w:cs="Arial"/>
          <w:color w:val="000000" w:themeColor="text1"/>
          <w:sz w:val="24"/>
          <w:szCs w:val="24"/>
          <w:lang w:eastAsia="pt-BR"/>
        </w:rPr>
        <w:t xml:space="preserve">. </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25. </w:t>
      </w:r>
      <w:r w:rsidRPr="00204E47">
        <w:rPr>
          <w:rFonts w:ascii="Arial" w:eastAsia="Times New Roman" w:hAnsi="Arial" w:cs="Arial"/>
          <w:color w:val="000000" w:themeColor="text1"/>
          <w:sz w:val="24"/>
          <w:szCs w:val="24"/>
          <w:lang w:eastAsia="pt-BR"/>
        </w:rPr>
        <w:t>Os procedimentos administrativos de estimativa do impacto orçamentário-financeiro e declaração do ordenador da despesa de que trata o art. 16, itens I e II da Lei Complementar n° 101/2000 deverão ser inseridos no processo que abriga os autos da licitação ou de sua dispensa/inexigibilidade.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lastRenderedPageBreak/>
        <w:t>Parágrafo único</w:t>
      </w:r>
      <w:r w:rsidRPr="00204E47">
        <w:rPr>
          <w:rFonts w:ascii="Arial" w:eastAsia="Times New Roman" w:hAnsi="Arial" w:cs="Arial"/>
          <w:color w:val="000000" w:themeColor="text1"/>
          <w:sz w:val="24"/>
          <w:szCs w:val="24"/>
          <w:lang w:eastAsia="pt-BR"/>
        </w:rPr>
        <w:t>. Para efeito do disposto no art. 16, § 3º da Lei de Responsabilidade Fiscal, são consideradas despesas irrelevantes, aquelas decorrentes da criação, expansão ou aperfeiçoamento da ação governamental que acarrete aumento da despesa, cujo montante no exercício financeiro de 201</w:t>
      </w:r>
      <w:r w:rsidR="00A979EE" w:rsidRPr="00204E47">
        <w:rPr>
          <w:rFonts w:ascii="Arial" w:eastAsia="Times New Roman" w:hAnsi="Arial" w:cs="Arial"/>
          <w:color w:val="000000" w:themeColor="text1"/>
          <w:sz w:val="24"/>
          <w:szCs w:val="24"/>
          <w:lang w:eastAsia="pt-BR"/>
        </w:rPr>
        <w:t>4</w:t>
      </w:r>
      <w:r w:rsidRPr="00204E47">
        <w:rPr>
          <w:rFonts w:ascii="Arial" w:eastAsia="Times New Roman" w:hAnsi="Arial" w:cs="Arial"/>
          <w:color w:val="000000" w:themeColor="text1"/>
          <w:sz w:val="24"/>
          <w:szCs w:val="24"/>
          <w:lang w:eastAsia="pt-BR"/>
        </w:rPr>
        <w:t xml:space="preserve">, em cada evento, não exceda ao valor limite para </w:t>
      </w:r>
      <w:proofErr w:type="gramStart"/>
      <w:r w:rsidRPr="00204E47">
        <w:rPr>
          <w:rFonts w:ascii="Arial" w:eastAsia="Times New Roman" w:hAnsi="Arial" w:cs="Arial"/>
          <w:color w:val="000000" w:themeColor="text1"/>
          <w:sz w:val="24"/>
          <w:szCs w:val="24"/>
          <w:lang w:eastAsia="pt-BR"/>
        </w:rPr>
        <w:t>dispensa de licitação fixado no item I do Art. 24 da Lei 8.666/93, devidamente atualizado</w:t>
      </w:r>
      <w:proofErr w:type="gramEnd"/>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26. </w:t>
      </w:r>
      <w:r w:rsidRPr="00204E47">
        <w:rPr>
          <w:rFonts w:ascii="Arial" w:eastAsia="Times New Roman" w:hAnsi="Arial" w:cs="Arial"/>
          <w:color w:val="000000" w:themeColor="text1"/>
          <w:sz w:val="24"/>
          <w:szCs w:val="24"/>
          <w:lang w:eastAsia="pt-BR"/>
        </w:rPr>
        <w:t>As obras em andamento e a conservação do patrimônio público terão prioridade sobre projetos novos na alocação de recursos orçamentários salvo projetos programados com recursos de transferências voluntárias e operações de crédito.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Parágrafo único</w:t>
      </w:r>
      <w:r w:rsidRPr="00204E47">
        <w:rPr>
          <w:rFonts w:ascii="Arial" w:eastAsia="Times New Roman" w:hAnsi="Arial" w:cs="Arial"/>
          <w:color w:val="000000" w:themeColor="text1"/>
          <w:sz w:val="24"/>
          <w:szCs w:val="24"/>
          <w:lang w:eastAsia="pt-BR"/>
        </w:rPr>
        <w:t xml:space="preserve">. As obras em andamento e os custos programados para conservação do patrimônio público extraídas do Relatório sobre Projetos em Execução e a Executar de que trata o artigo 3º da IN TCE nº 02/2001, estão demonstrados no </w:t>
      </w:r>
      <w:r w:rsidRPr="00204E47">
        <w:rPr>
          <w:rFonts w:ascii="Arial" w:eastAsia="Times New Roman" w:hAnsi="Arial" w:cs="Arial"/>
          <w:b/>
          <w:color w:val="000000" w:themeColor="text1"/>
          <w:sz w:val="24"/>
          <w:szCs w:val="24"/>
          <w:lang w:eastAsia="pt-BR"/>
        </w:rPr>
        <w:t>ANEXO III</w:t>
      </w:r>
      <w:r w:rsidRPr="00204E47">
        <w:rPr>
          <w:rFonts w:ascii="Arial" w:eastAsia="Times New Roman" w:hAnsi="Arial" w:cs="Arial"/>
          <w:color w:val="000000" w:themeColor="text1"/>
          <w:sz w:val="24"/>
          <w:szCs w:val="24"/>
          <w:lang w:eastAsia="pt-BR"/>
        </w:rPr>
        <w:t xml:space="preserve"> desta lei.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27. </w:t>
      </w:r>
      <w:r w:rsidRPr="00204E47">
        <w:rPr>
          <w:rFonts w:ascii="Arial" w:eastAsia="Times New Roman" w:hAnsi="Arial" w:cs="Arial"/>
          <w:color w:val="000000" w:themeColor="text1"/>
          <w:sz w:val="24"/>
          <w:szCs w:val="24"/>
          <w:lang w:eastAsia="pt-BR"/>
        </w:rPr>
        <w:t>Despesas de competência de outros entes da Federação só serão assumidas pela Administração Municipal quando firmados por convênios, acordos ou ajustes e previstos recursos na lei orçamentária.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28. </w:t>
      </w:r>
      <w:r w:rsidRPr="00204E47">
        <w:rPr>
          <w:rFonts w:ascii="Arial" w:eastAsia="Times New Roman" w:hAnsi="Arial" w:cs="Arial"/>
          <w:color w:val="000000" w:themeColor="text1"/>
          <w:sz w:val="24"/>
          <w:szCs w:val="24"/>
          <w:lang w:eastAsia="pt-BR"/>
        </w:rPr>
        <w:t xml:space="preserve">A previsão das receitas e a fixação das despesas serão </w:t>
      </w:r>
      <w:proofErr w:type="gramStart"/>
      <w:r w:rsidRPr="00204E47">
        <w:rPr>
          <w:rFonts w:ascii="Arial" w:eastAsia="Times New Roman" w:hAnsi="Arial" w:cs="Arial"/>
          <w:color w:val="000000" w:themeColor="text1"/>
          <w:sz w:val="24"/>
          <w:szCs w:val="24"/>
          <w:lang w:eastAsia="pt-BR"/>
        </w:rPr>
        <w:t xml:space="preserve">orçadas para </w:t>
      </w:r>
      <w:r w:rsidR="006B2DDA">
        <w:rPr>
          <w:rFonts w:ascii="Arial" w:eastAsia="Times New Roman" w:hAnsi="Arial" w:cs="Arial"/>
          <w:color w:val="000000" w:themeColor="text1"/>
          <w:sz w:val="24"/>
          <w:szCs w:val="24"/>
          <w:lang w:eastAsia="pt-BR"/>
        </w:rPr>
        <w:t>2017</w:t>
      </w:r>
      <w:r w:rsidRPr="00204E47">
        <w:rPr>
          <w:rFonts w:ascii="Arial" w:eastAsia="Times New Roman" w:hAnsi="Arial" w:cs="Arial"/>
          <w:color w:val="000000" w:themeColor="text1"/>
          <w:sz w:val="24"/>
          <w:szCs w:val="24"/>
          <w:lang w:eastAsia="pt-BR"/>
        </w:rPr>
        <w:t xml:space="preserve"> </w:t>
      </w:r>
      <w:r w:rsidR="00A979EE" w:rsidRPr="00204E47">
        <w:rPr>
          <w:rFonts w:ascii="Arial" w:eastAsia="Times New Roman" w:hAnsi="Arial" w:cs="Arial"/>
          <w:color w:val="000000" w:themeColor="text1"/>
          <w:sz w:val="24"/>
          <w:szCs w:val="24"/>
          <w:lang w:eastAsia="pt-BR"/>
        </w:rPr>
        <w:t>tomando-se por base a média de arrecadação dos últimos três exercícios financeiros</w:t>
      </w:r>
      <w:proofErr w:type="gramEnd"/>
      <w:r w:rsidR="00A979EE" w:rsidRPr="00204E47">
        <w:rPr>
          <w:rFonts w:ascii="Arial" w:eastAsia="Times New Roman" w:hAnsi="Arial" w:cs="Arial"/>
          <w:color w:val="000000" w:themeColor="text1"/>
          <w:sz w:val="24"/>
          <w:szCs w:val="24"/>
          <w:lang w:eastAsia="pt-BR"/>
        </w:rPr>
        <w:t xml:space="preserve">. </w:t>
      </w:r>
    </w:p>
    <w:p w:rsidR="00FB1554" w:rsidRPr="00204E47" w:rsidRDefault="00FB1554" w:rsidP="00A979EE">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29. </w:t>
      </w:r>
      <w:r w:rsidRPr="00204E47">
        <w:rPr>
          <w:rFonts w:ascii="Arial" w:eastAsia="Times New Roman" w:hAnsi="Arial" w:cs="Arial"/>
          <w:color w:val="000000" w:themeColor="text1"/>
          <w:sz w:val="24"/>
          <w:szCs w:val="24"/>
          <w:lang w:eastAsia="pt-BR"/>
        </w:rPr>
        <w:t xml:space="preserve"> A execução do orçamento da Despesa obedecerá, dentro de cada Projeto, Atividade ou Operações Especiais, a dotação fixada para cada Grupo de Natureza de Despesa/Modalidade de Aplicação, com apropriação dos gastos nos respectivos elementos de que trata a Portaria STN nº 163/2001 e suas alterações.</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r w:rsidRPr="00204E47">
        <w:rPr>
          <w:rFonts w:ascii="Arial" w:eastAsia="Times New Roman" w:hAnsi="Arial" w:cs="Arial"/>
          <w:b/>
          <w:color w:val="000000" w:themeColor="text1"/>
          <w:sz w:val="24"/>
          <w:szCs w:val="24"/>
          <w:lang w:eastAsia="pt-BR"/>
        </w:rPr>
        <w:t xml:space="preserve">Art. 30. </w:t>
      </w:r>
      <w:r w:rsidRPr="00204E47">
        <w:rPr>
          <w:rFonts w:ascii="Arial" w:eastAsia="Times New Roman" w:hAnsi="Arial" w:cs="Arial"/>
          <w:color w:val="000000" w:themeColor="text1"/>
          <w:sz w:val="24"/>
          <w:szCs w:val="24"/>
          <w:lang w:eastAsia="pt-BR"/>
        </w:rPr>
        <w:t xml:space="preserve">A Lei Orçamentária Anual do Exercício de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poderá conter autorização para: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 1º </w:t>
      </w:r>
      <w:r w:rsidRPr="00204E47">
        <w:rPr>
          <w:rFonts w:ascii="Arial" w:eastAsia="Times New Roman" w:hAnsi="Arial" w:cs="Arial"/>
          <w:color w:val="000000" w:themeColor="text1"/>
          <w:sz w:val="24"/>
          <w:szCs w:val="24"/>
          <w:lang w:eastAsia="pt-BR"/>
        </w:rPr>
        <w:t xml:space="preserve">Abertura de Créditos Adicionais Suplementares até o limite de </w:t>
      </w:r>
      <w:r w:rsidR="00A979EE" w:rsidRPr="00204E47">
        <w:rPr>
          <w:rFonts w:ascii="Arial" w:eastAsia="Times New Roman" w:hAnsi="Arial" w:cs="Arial"/>
          <w:color w:val="000000" w:themeColor="text1"/>
          <w:sz w:val="24"/>
          <w:szCs w:val="24"/>
          <w:lang w:eastAsia="pt-BR"/>
        </w:rPr>
        <w:t>2</w:t>
      </w:r>
      <w:r w:rsidR="00F17955">
        <w:rPr>
          <w:rFonts w:ascii="Arial" w:eastAsia="Times New Roman" w:hAnsi="Arial" w:cs="Arial"/>
          <w:color w:val="000000" w:themeColor="text1"/>
          <w:sz w:val="24"/>
          <w:szCs w:val="24"/>
          <w:lang w:eastAsia="pt-BR"/>
        </w:rPr>
        <w:t>5</w:t>
      </w:r>
      <w:r w:rsidRPr="00204E47">
        <w:rPr>
          <w:rFonts w:ascii="Arial" w:eastAsia="Times New Roman" w:hAnsi="Arial" w:cs="Arial"/>
          <w:color w:val="000000" w:themeColor="text1"/>
          <w:sz w:val="24"/>
          <w:szCs w:val="24"/>
          <w:lang w:eastAsia="pt-BR"/>
        </w:rPr>
        <w:t>% da Receita Estimada, para o orçamento consolidado, utilizando como fonte de recursos os previstos nos inciso I e II do § 21 do artigo 43 da lei federal nº 4.320/64;</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 2º </w:t>
      </w:r>
      <w:r w:rsidRPr="00204E47">
        <w:rPr>
          <w:rFonts w:ascii="Arial" w:eastAsia="Times New Roman" w:hAnsi="Arial" w:cs="Arial"/>
          <w:color w:val="000000" w:themeColor="text1"/>
          <w:sz w:val="24"/>
          <w:szCs w:val="24"/>
          <w:lang w:eastAsia="pt-BR"/>
        </w:rPr>
        <w:t>Abertura de Créditos Adicionais Suplementares a conta do produto de operações de crédito até o limite dos valores autorizados em lei;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3º</w:t>
      </w:r>
      <w:r w:rsidRPr="00204E47">
        <w:rPr>
          <w:rFonts w:ascii="Arial" w:eastAsia="Times New Roman" w:hAnsi="Arial" w:cs="Arial"/>
          <w:color w:val="000000" w:themeColor="text1"/>
          <w:sz w:val="24"/>
          <w:szCs w:val="24"/>
          <w:lang w:eastAsia="pt-BR"/>
        </w:rPr>
        <w:t xml:space="preserve"> Para a transposição, o remanejamento ou a transferência de recursos de um Grupo de Natureza de Despesa/Modalidade de Aplicação para outro, dentro de cada Projeto, Atividade ou Operações Especiais, ou, dentro de cada unidade orçamentária, observando a vinculação de cada destinação de recursos.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lastRenderedPageBreak/>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31. </w:t>
      </w:r>
      <w:r w:rsidRPr="00204E47">
        <w:rPr>
          <w:rFonts w:ascii="Arial" w:eastAsia="Times New Roman" w:hAnsi="Arial" w:cs="Arial"/>
          <w:color w:val="000000" w:themeColor="text1"/>
          <w:sz w:val="24"/>
          <w:szCs w:val="24"/>
          <w:lang w:eastAsia="pt-BR"/>
        </w:rPr>
        <w:t xml:space="preserve">Durante a execução orçamentária de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o Executivo Municipal, autorizado por lei, poderá incluir novos projetos, atividades ou operações especiais no orçamento das unidades gestoras na forma de crédito especial, desde que se enquadre nas prioridades para o exercício de </w:t>
      </w:r>
      <w:r w:rsidR="009F0049" w:rsidRPr="00204E47">
        <w:rPr>
          <w:rFonts w:ascii="Arial" w:eastAsia="Times New Roman" w:hAnsi="Arial" w:cs="Arial"/>
          <w:color w:val="000000" w:themeColor="text1"/>
          <w:sz w:val="24"/>
          <w:szCs w:val="24"/>
          <w:lang w:eastAsia="pt-BR"/>
        </w:rPr>
        <w:t>201</w:t>
      </w:r>
      <w:r w:rsidR="00D83407">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e constantes desta lei.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Art. 32. </w:t>
      </w:r>
      <w:r w:rsidRPr="00204E47">
        <w:rPr>
          <w:rFonts w:ascii="Arial" w:eastAsia="Times New Roman" w:hAnsi="Arial" w:cs="Arial"/>
          <w:color w:val="000000" w:themeColor="text1"/>
          <w:sz w:val="24"/>
          <w:szCs w:val="24"/>
          <w:lang w:eastAsia="pt-BR"/>
        </w:rPr>
        <w:t xml:space="preserve">O controle de custos das ações desenvolvidas pelo Poder Público Municipal de que trata o artigo 50, § 3º da Lei de Responsabilidade Fiscal, serão </w:t>
      </w:r>
      <w:proofErr w:type="gramStart"/>
      <w:r w:rsidRPr="00204E47">
        <w:rPr>
          <w:rFonts w:ascii="Arial" w:eastAsia="Times New Roman" w:hAnsi="Arial" w:cs="Arial"/>
          <w:color w:val="000000" w:themeColor="text1"/>
          <w:sz w:val="24"/>
          <w:szCs w:val="24"/>
          <w:lang w:eastAsia="pt-BR"/>
        </w:rPr>
        <w:t>implementadas</w:t>
      </w:r>
      <w:proofErr w:type="gramEnd"/>
      <w:r w:rsidRPr="00204E47">
        <w:rPr>
          <w:rFonts w:ascii="Arial" w:eastAsia="Times New Roman" w:hAnsi="Arial" w:cs="Arial"/>
          <w:color w:val="000000" w:themeColor="text1"/>
          <w:sz w:val="24"/>
          <w:szCs w:val="24"/>
          <w:lang w:eastAsia="pt-BR"/>
        </w:rPr>
        <w:t xml:space="preserve"> gradativamente de forma a aprimorar e aperfeiçoar os sistemas para apurar os gastos dos serviços visando demonstrar de forma mais clara e objetiva as ações governamentais.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Parágrafo único. </w:t>
      </w:r>
      <w:r w:rsidRPr="00204E47">
        <w:rPr>
          <w:rFonts w:ascii="Arial" w:eastAsia="Times New Roman" w:hAnsi="Arial" w:cs="Arial"/>
          <w:color w:val="000000" w:themeColor="text1"/>
          <w:sz w:val="24"/>
          <w:szCs w:val="24"/>
          <w:lang w:eastAsia="pt-BR"/>
        </w:rPr>
        <w:t>Os gastos serão apurados através das operações orçamentárias, tomando-se por base as metas físicas previstas nas planilhas das despesas e nas metas físicas realizadas e apuradas ao final do exercício.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Art. 33.  </w:t>
      </w:r>
      <w:r w:rsidRPr="00204E47">
        <w:rPr>
          <w:rFonts w:ascii="Arial" w:eastAsia="Times New Roman" w:hAnsi="Arial" w:cs="Arial"/>
          <w:color w:val="000000" w:themeColor="text1"/>
          <w:sz w:val="24"/>
          <w:szCs w:val="24"/>
          <w:lang w:eastAsia="pt-BR"/>
        </w:rPr>
        <w:t xml:space="preserve">Os programas priorizados por esta lei, extraídos do Plano Plurianual conforme Demonstrativo da Compatibilização das Metas de Despesas – </w:t>
      </w:r>
      <w:proofErr w:type="gramStart"/>
      <w:r w:rsidRPr="00204E47">
        <w:rPr>
          <w:rFonts w:ascii="Arial" w:eastAsia="Times New Roman" w:hAnsi="Arial" w:cs="Arial"/>
          <w:b/>
          <w:bCs/>
          <w:color w:val="000000" w:themeColor="text1"/>
          <w:sz w:val="24"/>
          <w:szCs w:val="24"/>
          <w:lang w:eastAsia="pt-BR"/>
        </w:rPr>
        <w:t>ANEXO IV,</w:t>
      </w:r>
      <w:r w:rsidRPr="00204E47">
        <w:rPr>
          <w:rFonts w:ascii="Arial" w:eastAsia="Times New Roman" w:hAnsi="Arial" w:cs="Arial"/>
          <w:color w:val="000000" w:themeColor="text1"/>
          <w:sz w:val="24"/>
          <w:szCs w:val="24"/>
          <w:lang w:eastAsia="pt-BR"/>
        </w:rPr>
        <w:t xml:space="preserve"> e contemplados na Lei Orçamentária</w:t>
      </w:r>
      <w:proofErr w:type="gramEnd"/>
      <w:r w:rsidRPr="00204E47">
        <w:rPr>
          <w:rFonts w:ascii="Arial" w:eastAsia="Times New Roman" w:hAnsi="Arial" w:cs="Arial"/>
          <w:color w:val="000000" w:themeColor="text1"/>
          <w:sz w:val="24"/>
          <w:szCs w:val="24"/>
          <w:lang w:eastAsia="pt-BR"/>
        </w:rPr>
        <w:t xml:space="preserve"> para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serão desdobrados em metas quadrimestrais para avaliação permanente pelos responsáveis e em audiência pública na Comissão de Orçamento e Finanças da Câmara até o final dos meses de maio, setembro e fevereiro, de modo a acompanhar o cumprimento dos seus objetivos, corrigir desvios, avaliar gastos e cumprimento das metas físicas estabelecidas.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Art. 34. </w:t>
      </w:r>
      <w:r w:rsidRPr="00204E47">
        <w:rPr>
          <w:rFonts w:ascii="Arial" w:eastAsia="Times New Roman" w:hAnsi="Arial" w:cs="Arial"/>
          <w:color w:val="000000" w:themeColor="text1"/>
          <w:sz w:val="24"/>
          <w:szCs w:val="24"/>
          <w:lang w:eastAsia="pt-BR"/>
        </w:rPr>
        <w:t>Para fins do disposto no artigo 165, § 8° da Constituição Federal, considera-se crédito suplementar a criação de Grupo de Natureza de Despesa em categoria de programação ou a elevação do crédito orçamentário fixado na Lei Orçamentária para cada Grupo de Natureza de Despesa/Modalidade de Aplicação, excluído deste último o remanejamento realizado dentro da mesma categoria de programação, ou unidade orçamentária.  </w:t>
      </w:r>
    </w:p>
    <w:p w:rsidR="00FB1554" w:rsidRPr="00204E47" w:rsidRDefault="00FB1554" w:rsidP="00EB0817">
      <w:pPr>
        <w:spacing w:before="100" w:beforeAutospacing="1" w:after="100" w:afterAutospacing="1" w:line="240" w:lineRule="auto"/>
        <w:jc w:val="center"/>
        <w:outlineLvl w:val="0"/>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kern w:val="36"/>
          <w:sz w:val="24"/>
          <w:szCs w:val="24"/>
          <w:lang w:eastAsia="pt-BR"/>
        </w:rPr>
        <w:t>V – DAS DISPOSIÇÕES SOBRE A DÍVIDA PÚBLICA MUNICIPAL</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35. </w:t>
      </w:r>
      <w:r w:rsidRPr="00204E47">
        <w:rPr>
          <w:rFonts w:ascii="Arial" w:eastAsia="Times New Roman" w:hAnsi="Arial" w:cs="Arial"/>
          <w:color w:val="000000" w:themeColor="text1"/>
          <w:sz w:val="24"/>
          <w:szCs w:val="24"/>
          <w:lang w:eastAsia="pt-BR"/>
        </w:rPr>
        <w:t xml:space="preserve">A Lei Orçamentária de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poderá conter autorização para contratação de Operações de Crédito para atendimento às Despesas de Capital, observado o limite de endividamento de 50% das receitas correntes líquidas apuradas até o segundo mês imediatamente anterior </w:t>
      </w:r>
      <w:proofErr w:type="gramStart"/>
      <w:r w:rsidRPr="00204E47">
        <w:rPr>
          <w:rFonts w:ascii="Arial" w:eastAsia="Times New Roman" w:hAnsi="Arial" w:cs="Arial"/>
          <w:color w:val="000000" w:themeColor="text1"/>
          <w:sz w:val="24"/>
          <w:szCs w:val="24"/>
          <w:lang w:eastAsia="pt-BR"/>
        </w:rPr>
        <w:t>a</w:t>
      </w:r>
      <w:proofErr w:type="gramEnd"/>
      <w:r w:rsidRPr="00204E47">
        <w:rPr>
          <w:rFonts w:ascii="Arial" w:eastAsia="Times New Roman" w:hAnsi="Arial" w:cs="Arial"/>
          <w:color w:val="000000" w:themeColor="text1"/>
          <w:sz w:val="24"/>
          <w:szCs w:val="24"/>
          <w:lang w:eastAsia="pt-BR"/>
        </w:rPr>
        <w:t xml:space="preserve"> assinatura do contrato, na forma estabelecida na LC </w:t>
      </w:r>
      <w:r w:rsidR="00762420" w:rsidRPr="00204E47">
        <w:rPr>
          <w:rFonts w:ascii="Arial" w:eastAsia="Times New Roman" w:hAnsi="Arial" w:cs="Arial"/>
          <w:color w:val="000000" w:themeColor="text1"/>
          <w:sz w:val="24"/>
          <w:szCs w:val="24"/>
          <w:lang w:eastAsia="pt-BR"/>
        </w:rPr>
        <w:t xml:space="preserve">nº </w:t>
      </w:r>
      <w:r w:rsidRPr="00204E47">
        <w:rPr>
          <w:rFonts w:ascii="Arial" w:eastAsia="Times New Roman" w:hAnsi="Arial" w:cs="Arial"/>
          <w:color w:val="000000" w:themeColor="text1"/>
          <w:sz w:val="24"/>
          <w:szCs w:val="24"/>
          <w:lang w:eastAsia="pt-BR"/>
        </w:rPr>
        <w:t>101/2000.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36. </w:t>
      </w:r>
      <w:r w:rsidRPr="00204E47">
        <w:rPr>
          <w:rFonts w:ascii="Arial" w:eastAsia="Times New Roman" w:hAnsi="Arial" w:cs="Arial"/>
          <w:color w:val="000000" w:themeColor="text1"/>
          <w:sz w:val="24"/>
          <w:szCs w:val="24"/>
          <w:lang w:eastAsia="pt-BR"/>
        </w:rPr>
        <w:t>A contratação de operações de crédito dependerá de autorização em lei específica.</w:t>
      </w:r>
    </w:p>
    <w:p w:rsidR="00762420" w:rsidRPr="00204E47" w:rsidRDefault="00762420"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p>
    <w:p w:rsidR="00FB1554" w:rsidRPr="00204E47" w:rsidRDefault="00FB1554" w:rsidP="00EB0817">
      <w:pPr>
        <w:spacing w:before="100" w:beforeAutospacing="1" w:after="100" w:afterAutospacing="1" w:line="240" w:lineRule="auto"/>
        <w:jc w:val="both"/>
        <w:rPr>
          <w:rFonts w:ascii="Arial" w:eastAsia="Times New Roman" w:hAnsi="Arial" w:cs="Arial"/>
          <w:b/>
          <w:bCs/>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37. </w:t>
      </w:r>
      <w:r w:rsidRPr="00204E47">
        <w:rPr>
          <w:rFonts w:ascii="Arial" w:eastAsia="Times New Roman" w:hAnsi="Arial" w:cs="Arial"/>
          <w:color w:val="000000" w:themeColor="text1"/>
          <w:sz w:val="24"/>
          <w:szCs w:val="24"/>
          <w:lang w:eastAsia="pt-BR"/>
        </w:rPr>
        <w:t xml:space="preserve">Ultrapassado o limite de endividamento definido no Artigo 35 desta lei, enquanto perdurar o excesso, o Poder Executivo obterá resultado primário </w:t>
      </w:r>
      <w:r w:rsidRPr="00204E47">
        <w:rPr>
          <w:rFonts w:ascii="Arial" w:eastAsia="Times New Roman" w:hAnsi="Arial" w:cs="Arial"/>
          <w:color w:val="000000" w:themeColor="text1"/>
          <w:sz w:val="24"/>
          <w:szCs w:val="24"/>
          <w:lang w:eastAsia="pt-BR"/>
        </w:rPr>
        <w:lastRenderedPageBreak/>
        <w:t xml:space="preserve">necessário através da limitação de empenho e movimentação financeira nas dotações definidas no </w:t>
      </w:r>
      <w:r w:rsidR="009A7E03" w:rsidRPr="00204E47">
        <w:rPr>
          <w:rFonts w:ascii="Arial" w:eastAsia="Times New Roman" w:hAnsi="Arial" w:cs="Arial"/>
          <w:color w:val="000000" w:themeColor="text1"/>
          <w:sz w:val="24"/>
          <w:szCs w:val="24"/>
          <w:lang w:eastAsia="pt-BR"/>
        </w:rPr>
        <w:t>Artigo</w:t>
      </w:r>
      <w:r w:rsidRPr="00204E47">
        <w:rPr>
          <w:rFonts w:ascii="Arial" w:eastAsia="Times New Roman" w:hAnsi="Arial" w:cs="Arial"/>
          <w:color w:val="000000" w:themeColor="text1"/>
          <w:sz w:val="24"/>
          <w:szCs w:val="24"/>
          <w:lang w:eastAsia="pt-BR"/>
        </w:rPr>
        <w:t xml:space="preserve"> </w:t>
      </w:r>
      <w:r w:rsidR="009A7E03" w:rsidRPr="00204E47">
        <w:rPr>
          <w:rFonts w:ascii="Arial" w:eastAsia="Times New Roman" w:hAnsi="Arial" w:cs="Arial"/>
          <w:color w:val="000000" w:themeColor="text1"/>
          <w:sz w:val="24"/>
          <w:szCs w:val="24"/>
          <w:lang w:eastAsia="pt-BR"/>
        </w:rPr>
        <w:t>1</w:t>
      </w:r>
      <w:r w:rsidRPr="00204E47">
        <w:rPr>
          <w:rFonts w:ascii="Arial" w:eastAsia="Times New Roman" w:hAnsi="Arial" w:cs="Arial"/>
          <w:color w:val="000000" w:themeColor="text1"/>
          <w:sz w:val="24"/>
          <w:szCs w:val="24"/>
          <w:lang w:eastAsia="pt-BR"/>
        </w:rPr>
        <w:t xml:space="preserve">5 desta lei. </w:t>
      </w:r>
      <w:r w:rsidRPr="00204E47">
        <w:rPr>
          <w:rFonts w:ascii="Arial" w:eastAsia="Calibri" w:hAnsi="Arial" w:cs="Arial"/>
          <w:b/>
          <w:bCs/>
          <w:color w:val="000000" w:themeColor="text1"/>
          <w:sz w:val="24"/>
          <w:szCs w:val="24"/>
          <w:lang w:eastAsia="pt-BR"/>
        </w:rPr>
        <w:t> </w:t>
      </w:r>
    </w:p>
    <w:p w:rsidR="00FB1554" w:rsidRPr="00204E47" w:rsidRDefault="00FB1554" w:rsidP="00EB0817">
      <w:pPr>
        <w:spacing w:before="100" w:beforeAutospacing="1" w:after="100" w:afterAutospacing="1" w:line="240" w:lineRule="auto"/>
        <w:jc w:val="center"/>
        <w:outlineLvl w:val="1"/>
        <w:rPr>
          <w:rFonts w:ascii="Arial" w:eastAsia="Times New Roman" w:hAnsi="Arial" w:cs="Arial"/>
          <w:color w:val="000000" w:themeColor="text1"/>
          <w:sz w:val="24"/>
          <w:szCs w:val="24"/>
          <w:lang w:eastAsia="pt-BR"/>
        </w:rPr>
      </w:pPr>
      <w:r w:rsidRPr="00204E47">
        <w:rPr>
          <w:rFonts w:ascii="Arial" w:eastAsia="Calibri" w:hAnsi="Arial" w:cs="Arial"/>
          <w:b/>
          <w:iCs/>
          <w:color w:val="000000" w:themeColor="text1"/>
          <w:sz w:val="24"/>
          <w:szCs w:val="24"/>
          <w:lang w:eastAsia="pt-BR"/>
        </w:rPr>
        <w:t>VI– DAS DISPOSIÇÕES SOBRE DESPESAS COM PESSOAL E SEUS ENCARGOS E DAS POLITICAS DE RECURSOS HUMANOS DA ADMINISTRAÇÃO MUNICIPAL</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38. </w:t>
      </w:r>
      <w:r w:rsidRPr="00204E47">
        <w:rPr>
          <w:rFonts w:ascii="Arial" w:eastAsia="Times New Roman" w:hAnsi="Arial" w:cs="Arial"/>
          <w:color w:val="000000" w:themeColor="text1"/>
          <w:sz w:val="24"/>
          <w:szCs w:val="24"/>
          <w:lang w:eastAsia="pt-BR"/>
        </w:rPr>
        <w:t xml:space="preserve">O Executivo e o Legislativo Municipal, mediante lei autorizativa, poderão em </w:t>
      </w:r>
      <w:r w:rsidR="009F0049" w:rsidRPr="00204E47">
        <w:rPr>
          <w:rFonts w:ascii="Arial" w:eastAsia="Times New Roman" w:hAnsi="Arial" w:cs="Arial"/>
          <w:color w:val="000000" w:themeColor="text1"/>
          <w:sz w:val="24"/>
          <w:szCs w:val="24"/>
          <w:lang w:eastAsia="pt-BR"/>
        </w:rPr>
        <w:t>201</w:t>
      </w:r>
      <w:r w:rsidR="00E1414E">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criar cargos e funções, alterar a estrutura de carreiras, corrigir ou aumentar a remuneração dos servidores, conceder vantagens, admitir pessoal aprovado em concurso público ou em caráter </w:t>
      </w:r>
      <w:proofErr w:type="gramStart"/>
      <w:r w:rsidRPr="00204E47">
        <w:rPr>
          <w:rFonts w:ascii="Arial" w:eastAsia="Times New Roman" w:hAnsi="Arial" w:cs="Arial"/>
          <w:color w:val="000000" w:themeColor="text1"/>
          <w:sz w:val="24"/>
          <w:szCs w:val="24"/>
          <w:lang w:eastAsia="pt-BR"/>
        </w:rPr>
        <w:t>temporário na forma da lei, observados</w:t>
      </w:r>
      <w:proofErr w:type="gramEnd"/>
      <w:r w:rsidRPr="00204E47">
        <w:rPr>
          <w:rFonts w:ascii="Arial" w:eastAsia="Times New Roman" w:hAnsi="Arial" w:cs="Arial"/>
          <w:color w:val="000000" w:themeColor="text1"/>
          <w:sz w:val="24"/>
          <w:szCs w:val="24"/>
          <w:lang w:eastAsia="pt-BR"/>
        </w:rPr>
        <w:t xml:space="preserve"> os limites e as regras da Lei de Responsabilidade Fiscal.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bCs/>
          <w:color w:val="000000" w:themeColor="text1"/>
          <w:sz w:val="24"/>
          <w:szCs w:val="24"/>
          <w:lang w:eastAsia="pt-BR"/>
        </w:rPr>
        <w:t>Parágrafo único.</w:t>
      </w:r>
      <w:r w:rsidRPr="00204E47">
        <w:rPr>
          <w:rFonts w:ascii="Arial" w:eastAsia="Times New Roman" w:hAnsi="Arial" w:cs="Arial"/>
          <w:color w:val="000000" w:themeColor="text1"/>
          <w:sz w:val="24"/>
          <w:szCs w:val="24"/>
          <w:lang w:eastAsia="pt-BR"/>
        </w:rPr>
        <w:t xml:space="preserve"> Os recursos para as despesas decorrentes destes atos deverão estar previstos na lei de orçamento para </w:t>
      </w:r>
      <w:r w:rsidR="009F0049" w:rsidRPr="00204E47">
        <w:rPr>
          <w:rFonts w:ascii="Arial" w:eastAsia="Times New Roman" w:hAnsi="Arial" w:cs="Arial"/>
          <w:color w:val="000000" w:themeColor="text1"/>
          <w:sz w:val="24"/>
          <w:szCs w:val="24"/>
          <w:lang w:eastAsia="pt-BR"/>
        </w:rPr>
        <w:t>20</w:t>
      </w:r>
      <w:r w:rsidR="00E8722C">
        <w:rPr>
          <w:rFonts w:ascii="Arial" w:eastAsia="Times New Roman" w:hAnsi="Arial" w:cs="Arial"/>
          <w:color w:val="000000" w:themeColor="text1"/>
          <w:sz w:val="24"/>
          <w:szCs w:val="24"/>
          <w:lang w:eastAsia="pt-BR"/>
        </w:rPr>
        <w:t>17</w:t>
      </w:r>
      <w:r w:rsidRPr="00204E47">
        <w:rPr>
          <w:rFonts w:ascii="Arial" w:eastAsia="Times New Roman" w:hAnsi="Arial" w:cs="Arial"/>
          <w:color w:val="000000" w:themeColor="text1"/>
          <w:sz w:val="24"/>
          <w:szCs w:val="24"/>
          <w:lang w:eastAsia="pt-BR"/>
        </w:rPr>
        <w:t xml:space="preserve"> ou em créditos adicionais.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Art. 39. </w:t>
      </w:r>
      <w:r w:rsidRPr="00204E47">
        <w:rPr>
          <w:rFonts w:ascii="Arial" w:eastAsia="Times New Roman" w:hAnsi="Arial" w:cs="Arial"/>
          <w:color w:val="000000" w:themeColor="text1"/>
          <w:sz w:val="24"/>
          <w:szCs w:val="24"/>
          <w:lang w:eastAsia="pt-BR"/>
        </w:rPr>
        <w:t xml:space="preserve">No exercício de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observado o disposto no artigo 169 da Constituição Federal, somente poderão ser admitidos servidores se:</w:t>
      </w:r>
      <w:proofErr w:type="gramStart"/>
      <w:r w:rsidRPr="00204E47">
        <w:rPr>
          <w:rFonts w:ascii="Arial" w:eastAsia="Times New Roman" w:hAnsi="Arial" w:cs="Arial"/>
          <w:color w:val="000000" w:themeColor="text1"/>
          <w:sz w:val="24"/>
          <w:szCs w:val="24"/>
          <w:lang w:eastAsia="pt-BR"/>
        </w:rPr>
        <w:t xml:space="preserve">  </w:t>
      </w:r>
    </w:p>
    <w:p w:rsidR="00FB1554" w:rsidRPr="00204E47" w:rsidRDefault="00FB1554" w:rsidP="00FB1554">
      <w:pPr>
        <w:spacing w:before="100" w:beforeAutospacing="1" w:after="120" w:line="240" w:lineRule="auto"/>
        <w:ind w:firstLine="1418"/>
        <w:jc w:val="both"/>
        <w:rPr>
          <w:rFonts w:ascii="Arial" w:eastAsia="Times New Roman" w:hAnsi="Arial" w:cs="Arial"/>
          <w:color w:val="000000" w:themeColor="text1"/>
          <w:sz w:val="24"/>
          <w:szCs w:val="24"/>
          <w:lang w:eastAsia="pt-BR"/>
        </w:rPr>
      </w:pPr>
      <w:proofErr w:type="gramEnd"/>
      <w:r w:rsidRPr="00204E47">
        <w:rPr>
          <w:rFonts w:ascii="Arial" w:eastAsia="Times New Roman" w:hAnsi="Arial" w:cs="Arial"/>
          <w:b/>
          <w:color w:val="000000" w:themeColor="text1"/>
          <w:sz w:val="24"/>
          <w:szCs w:val="24"/>
          <w:lang w:eastAsia="pt-BR"/>
        </w:rPr>
        <w:t>I -</w:t>
      </w:r>
      <w:r w:rsidRPr="00204E47">
        <w:rPr>
          <w:rFonts w:ascii="Arial" w:eastAsia="Times New Roman" w:hAnsi="Arial" w:cs="Arial"/>
          <w:color w:val="000000" w:themeColor="text1"/>
          <w:sz w:val="24"/>
          <w:szCs w:val="24"/>
          <w:lang w:eastAsia="pt-BR"/>
        </w:rPr>
        <w:t xml:space="preserve"> existirem cargos vagos; </w:t>
      </w:r>
    </w:p>
    <w:p w:rsidR="00FB1554" w:rsidRPr="00204E47" w:rsidRDefault="00FB1554" w:rsidP="00FB1554">
      <w:pPr>
        <w:spacing w:before="100" w:beforeAutospacing="1" w:after="100" w:afterAutospacing="1" w:line="240" w:lineRule="auto"/>
        <w:ind w:firstLine="1418"/>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 xml:space="preserve">II - </w:t>
      </w:r>
      <w:r w:rsidRPr="00204E47">
        <w:rPr>
          <w:rFonts w:ascii="Arial" w:eastAsia="Times New Roman" w:hAnsi="Arial" w:cs="Arial"/>
          <w:color w:val="000000" w:themeColor="text1"/>
          <w:sz w:val="24"/>
          <w:szCs w:val="24"/>
          <w:lang w:eastAsia="pt-BR"/>
        </w:rPr>
        <w:t xml:space="preserve">houver prévia dotação orçamentária suficiente para o atendimento da despesa; </w:t>
      </w:r>
      <w:proofErr w:type="gramStart"/>
      <w:r w:rsidRPr="00204E47">
        <w:rPr>
          <w:rFonts w:ascii="Arial" w:eastAsia="Times New Roman" w:hAnsi="Arial" w:cs="Arial"/>
          <w:color w:val="000000" w:themeColor="text1"/>
          <w:sz w:val="24"/>
          <w:szCs w:val="24"/>
          <w:lang w:eastAsia="pt-BR"/>
        </w:rPr>
        <w:t>e</w:t>
      </w:r>
      <w:proofErr w:type="gramEnd"/>
      <w:r w:rsidRPr="00204E47">
        <w:rPr>
          <w:rFonts w:ascii="Arial" w:eastAsia="Times New Roman" w:hAnsi="Arial" w:cs="Arial"/>
          <w:color w:val="000000" w:themeColor="text1"/>
          <w:sz w:val="24"/>
          <w:szCs w:val="24"/>
          <w:lang w:eastAsia="pt-BR"/>
        </w:rPr>
        <w:t xml:space="preserve"> </w:t>
      </w:r>
    </w:p>
    <w:p w:rsidR="00FB1554" w:rsidRPr="00204E47" w:rsidRDefault="00FB1554" w:rsidP="00FB1554">
      <w:pPr>
        <w:spacing w:before="100" w:beforeAutospacing="1" w:after="240" w:line="240" w:lineRule="auto"/>
        <w:ind w:firstLine="1418"/>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III -</w:t>
      </w:r>
      <w:r w:rsidRPr="00204E47">
        <w:rPr>
          <w:rFonts w:ascii="Arial" w:eastAsia="Times New Roman" w:hAnsi="Arial" w:cs="Arial"/>
          <w:color w:val="000000" w:themeColor="text1"/>
          <w:sz w:val="24"/>
          <w:szCs w:val="24"/>
          <w:lang w:eastAsia="pt-BR"/>
        </w:rPr>
        <w:t xml:space="preserve"> for observado o limite previsto no artigo anterior. </w:t>
      </w:r>
    </w:p>
    <w:p w:rsidR="00FB1554" w:rsidRPr="00204E47" w:rsidRDefault="00FB1554" w:rsidP="00FB1554">
      <w:pPr>
        <w:spacing w:before="100" w:beforeAutospacing="1" w:after="100" w:afterAutospacing="1" w:line="240" w:lineRule="auto"/>
        <w:ind w:firstLine="709"/>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40. </w:t>
      </w:r>
      <w:r w:rsidRPr="00204E47">
        <w:rPr>
          <w:rFonts w:ascii="Arial" w:eastAsia="Times New Roman" w:hAnsi="Arial" w:cs="Arial"/>
          <w:color w:val="000000" w:themeColor="text1"/>
          <w:sz w:val="24"/>
          <w:szCs w:val="24"/>
          <w:lang w:eastAsia="pt-BR"/>
        </w:rPr>
        <w:t>Nos casos de necessidade temporária, de excepcional interesse público, devidamente justificado pela autoridade competente, a Administração Municipal poderá autorizar a realização de horas extras pelos servidores quando as despesas com pessoal excederem a 95% do limite estabelecido no art. 20, III da Lei de Responsabilidade Fiscal.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41. </w:t>
      </w:r>
      <w:r w:rsidRPr="00204E47">
        <w:rPr>
          <w:rFonts w:ascii="Arial" w:eastAsia="Times New Roman" w:hAnsi="Arial" w:cs="Arial"/>
          <w:color w:val="000000" w:themeColor="text1"/>
          <w:sz w:val="24"/>
          <w:szCs w:val="24"/>
          <w:lang w:eastAsia="pt-BR"/>
        </w:rPr>
        <w:t>O Executivo Municipal adotará as seguintes medidas para reduzir as despesas com pessoal caso elas ultrapassem os limites estabelecidos na Lei de Responsabilidade Fiscal.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ab/>
      </w:r>
      <w:r w:rsidRPr="00204E47">
        <w:rPr>
          <w:rFonts w:ascii="Arial" w:eastAsia="Times New Roman" w:hAnsi="Arial" w:cs="Arial"/>
          <w:b/>
          <w:color w:val="000000" w:themeColor="text1"/>
          <w:sz w:val="24"/>
          <w:szCs w:val="24"/>
          <w:lang w:eastAsia="pt-BR"/>
        </w:rPr>
        <w:tab/>
        <w:t>I</w:t>
      </w:r>
      <w:r w:rsidRPr="00204E47">
        <w:rPr>
          <w:rFonts w:ascii="Arial" w:eastAsia="Times New Roman" w:hAnsi="Arial" w:cs="Arial"/>
          <w:color w:val="000000" w:themeColor="text1"/>
          <w:sz w:val="24"/>
          <w:szCs w:val="24"/>
          <w:lang w:eastAsia="pt-BR"/>
        </w:rPr>
        <w:t xml:space="preserve"> – eliminação de vantagens concedidas a servidores;</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II –</w:t>
      </w:r>
      <w:r w:rsidRPr="00204E47">
        <w:rPr>
          <w:rFonts w:ascii="Arial" w:eastAsia="Times New Roman" w:hAnsi="Arial" w:cs="Arial"/>
          <w:color w:val="000000" w:themeColor="text1"/>
          <w:sz w:val="24"/>
          <w:szCs w:val="24"/>
          <w:lang w:eastAsia="pt-BR"/>
        </w:rPr>
        <w:t xml:space="preserve"> eliminação das despesas com horas extras.</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III</w:t>
      </w:r>
      <w:r w:rsidRPr="00204E47">
        <w:rPr>
          <w:rFonts w:ascii="Arial" w:eastAsia="Times New Roman" w:hAnsi="Arial" w:cs="Arial"/>
          <w:color w:val="000000" w:themeColor="text1"/>
          <w:sz w:val="24"/>
          <w:szCs w:val="24"/>
          <w:lang w:eastAsia="pt-BR"/>
        </w:rPr>
        <w:t xml:space="preserve"> – exoneração de servidores ocupantes de cargo em comissão;</w:t>
      </w:r>
    </w:p>
    <w:p w:rsidR="009A7E03" w:rsidRPr="00204E47" w:rsidRDefault="00FB1554" w:rsidP="00FB1554">
      <w:pPr>
        <w:spacing w:before="100" w:beforeAutospacing="1" w:after="240"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IV</w:t>
      </w:r>
      <w:r w:rsidRPr="00204E47">
        <w:rPr>
          <w:rFonts w:ascii="Arial" w:eastAsia="Times New Roman" w:hAnsi="Arial" w:cs="Arial"/>
          <w:color w:val="000000" w:themeColor="text1"/>
          <w:sz w:val="24"/>
          <w:szCs w:val="24"/>
          <w:lang w:eastAsia="pt-BR"/>
        </w:rPr>
        <w:t xml:space="preserve"> – demissão de servidores admitidos em caráter temporário.</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Art. 42. </w:t>
      </w:r>
      <w:r w:rsidRPr="00204E47">
        <w:rPr>
          <w:rFonts w:ascii="Arial" w:eastAsia="Times New Roman" w:hAnsi="Arial" w:cs="Arial"/>
          <w:color w:val="000000" w:themeColor="text1"/>
          <w:sz w:val="24"/>
          <w:szCs w:val="24"/>
          <w:lang w:eastAsia="pt-BR"/>
        </w:rPr>
        <w:t>As políticas de recursos humanos da administração pública municipal compreendem:</w:t>
      </w:r>
      <w:proofErr w:type="gramStart"/>
      <w:r w:rsidRPr="00204E47">
        <w:rPr>
          <w:rFonts w:ascii="Arial" w:eastAsia="Times New Roman" w:hAnsi="Arial" w:cs="Arial"/>
          <w:color w:val="000000" w:themeColor="text1"/>
          <w:sz w:val="24"/>
          <w:szCs w:val="24"/>
          <w:lang w:eastAsia="pt-BR"/>
        </w:rPr>
        <w:t xml:space="preserve">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proofErr w:type="gramEnd"/>
      <w:r w:rsidRPr="00204E47">
        <w:rPr>
          <w:rFonts w:ascii="Arial" w:eastAsia="Times New Roman" w:hAnsi="Arial" w:cs="Arial"/>
          <w:b/>
          <w:bCs/>
          <w:color w:val="000000" w:themeColor="text1"/>
          <w:sz w:val="24"/>
          <w:szCs w:val="24"/>
          <w:lang w:eastAsia="pt-BR"/>
        </w:rPr>
        <w:lastRenderedPageBreak/>
        <w:t>I -</w:t>
      </w:r>
      <w:r w:rsidRPr="00204E47">
        <w:rPr>
          <w:rFonts w:ascii="Arial" w:eastAsia="Times New Roman" w:hAnsi="Arial" w:cs="Arial"/>
          <w:color w:val="000000" w:themeColor="text1"/>
          <w:sz w:val="24"/>
          <w:szCs w:val="24"/>
          <w:lang w:eastAsia="pt-BR"/>
        </w:rPr>
        <w:t xml:space="preserve"> o gerenciamento das atividades relativas à administração de recursos humanos;</w:t>
      </w:r>
      <w:proofErr w:type="gramStart"/>
      <w:r w:rsidRPr="00204E47">
        <w:rPr>
          <w:rFonts w:ascii="Arial" w:eastAsia="Times New Roman" w:hAnsi="Arial" w:cs="Arial"/>
          <w:color w:val="000000" w:themeColor="text1"/>
          <w:sz w:val="24"/>
          <w:szCs w:val="24"/>
          <w:lang w:eastAsia="pt-BR"/>
        </w:rPr>
        <w:t xml:space="preserve">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proofErr w:type="gramEnd"/>
      <w:r w:rsidRPr="00204E47">
        <w:rPr>
          <w:rFonts w:ascii="Arial" w:eastAsia="Times New Roman" w:hAnsi="Arial" w:cs="Arial"/>
          <w:b/>
          <w:bCs/>
          <w:color w:val="000000" w:themeColor="text1"/>
          <w:sz w:val="24"/>
          <w:szCs w:val="24"/>
          <w:lang w:eastAsia="pt-BR"/>
        </w:rPr>
        <w:t>II -</w:t>
      </w:r>
      <w:r w:rsidRPr="00204E47">
        <w:rPr>
          <w:rFonts w:ascii="Arial" w:eastAsia="Times New Roman" w:hAnsi="Arial" w:cs="Arial"/>
          <w:color w:val="000000" w:themeColor="text1"/>
          <w:sz w:val="24"/>
          <w:szCs w:val="24"/>
          <w:lang w:eastAsia="pt-BR"/>
        </w:rPr>
        <w:t xml:space="preserve"> a valorização, a capacitação e a profissionalização do servidor;</w:t>
      </w:r>
      <w:proofErr w:type="gramStart"/>
      <w:r w:rsidRPr="00204E47">
        <w:rPr>
          <w:rFonts w:ascii="Arial" w:eastAsia="Times New Roman" w:hAnsi="Arial" w:cs="Arial"/>
          <w:color w:val="000000" w:themeColor="text1"/>
          <w:sz w:val="24"/>
          <w:szCs w:val="24"/>
          <w:lang w:eastAsia="pt-BR"/>
        </w:rPr>
        <w:t xml:space="preserve">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proofErr w:type="gramEnd"/>
      <w:r w:rsidRPr="00204E47">
        <w:rPr>
          <w:rFonts w:ascii="Arial" w:eastAsia="Times New Roman" w:hAnsi="Arial" w:cs="Arial"/>
          <w:b/>
          <w:bCs/>
          <w:color w:val="000000" w:themeColor="text1"/>
          <w:sz w:val="24"/>
          <w:szCs w:val="24"/>
          <w:lang w:eastAsia="pt-BR"/>
        </w:rPr>
        <w:t>III -</w:t>
      </w:r>
      <w:r w:rsidRPr="00204E47">
        <w:rPr>
          <w:rFonts w:ascii="Arial" w:eastAsia="Times New Roman" w:hAnsi="Arial" w:cs="Arial"/>
          <w:color w:val="000000" w:themeColor="text1"/>
          <w:sz w:val="24"/>
          <w:szCs w:val="24"/>
          <w:lang w:eastAsia="pt-BR"/>
        </w:rPr>
        <w:t xml:space="preserve"> a capacitação dos servidores públicos, com vistas ao exercício das funções no contexto do novo papel do Município;</w:t>
      </w:r>
      <w:proofErr w:type="gramStart"/>
      <w:r w:rsidRPr="00204E47">
        <w:rPr>
          <w:rFonts w:ascii="Arial" w:eastAsia="Times New Roman" w:hAnsi="Arial" w:cs="Arial"/>
          <w:color w:val="000000" w:themeColor="text1"/>
          <w:sz w:val="24"/>
          <w:szCs w:val="24"/>
          <w:lang w:eastAsia="pt-BR"/>
        </w:rPr>
        <w:t xml:space="preserve">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proofErr w:type="gramEnd"/>
      <w:r w:rsidRPr="00204E47">
        <w:rPr>
          <w:rFonts w:ascii="Arial" w:eastAsia="Times New Roman" w:hAnsi="Arial" w:cs="Arial"/>
          <w:b/>
          <w:bCs/>
          <w:color w:val="000000" w:themeColor="text1"/>
          <w:sz w:val="24"/>
          <w:szCs w:val="24"/>
          <w:lang w:eastAsia="pt-BR"/>
        </w:rPr>
        <w:t>IV -</w:t>
      </w:r>
      <w:r w:rsidRPr="00204E47">
        <w:rPr>
          <w:rFonts w:ascii="Arial" w:eastAsia="Times New Roman" w:hAnsi="Arial" w:cs="Arial"/>
          <w:color w:val="000000" w:themeColor="text1"/>
          <w:sz w:val="24"/>
          <w:szCs w:val="24"/>
          <w:lang w:eastAsia="pt-BR"/>
        </w:rPr>
        <w:t xml:space="preserve"> a adequação da legislação pertinente às novas disposições constitucionais;</w:t>
      </w:r>
      <w:proofErr w:type="gramStart"/>
      <w:r w:rsidRPr="00204E47">
        <w:rPr>
          <w:rFonts w:ascii="Arial" w:eastAsia="Times New Roman" w:hAnsi="Arial" w:cs="Arial"/>
          <w:color w:val="000000" w:themeColor="text1"/>
          <w:sz w:val="24"/>
          <w:szCs w:val="24"/>
          <w:lang w:eastAsia="pt-BR"/>
        </w:rPr>
        <w:t xml:space="preserve">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proofErr w:type="gramEnd"/>
      <w:r w:rsidRPr="00204E47">
        <w:rPr>
          <w:rFonts w:ascii="Arial" w:eastAsia="Times New Roman" w:hAnsi="Arial" w:cs="Arial"/>
          <w:b/>
          <w:bCs/>
          <w:color w:val="000000" w:themeColor="text1"/>
          <w:sz w:val="24"/>
          <w:szCs w:val="24"/>
          <w:lang w:eastAsia="pt-BR"/>
        </w:rPr>
        <w:t>V -</w:t>
      </w:r>
      <w:r w:rsidRPr="00204E47">
        <w:rPr>
          <w:rFonts w:ascii="Arial" w:eastAsia="Times New Roman" w:hAnsi="Arial" w:cs="Arial"/>
          <w:color w:val="000000" w:themeColor="text1"/>
          <w:sz w:val="24"/>
          <w:szCs w:val="24"/>
          <w:lang w:eastAsia="pt-BR"/>
        </w:rPr>
        <w:t xml:space="preserve"> o aprimoramento e a atualização das técnicas e instrumentos de gestão;</w:t>
      </w:r>
      <w:proofErr w:type="gramStart"/>
      <w:r w:rsidRPr="00204E47">
        <w:rPr>
          <w:rFonts w:ascii="Arial" w:eastAsia="Times New Roman" w:hAnsi="Arial" w:cs="Arial"/>
          <w:color w:val="000000" w:themeColor="text1"/>
          <w:sz w:val="24"/>
          <w:szCs w:val="24"/>
          <w:lang w:eastAsia="pt-BR"/>
        </w:rPr>
        <w:t xml:space="preserve">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proofErr w:type="gramEnd"/>
      <w:r w:rsidRPr="00204E47">
        <w:rPr>
          <w:rFonts w:ascii="Arial" w:eastAsia="Times New Roman" w:hAnsi="Arial" w:cs="Arial"/>
          <w:b/>
          <w:bCs/>
          <w:color w:val="000000" w:themeColor="text1"/>
          <w:sz w:val="24"/>
          <w:szCs w:val="24"/>
          <w:lang w:eastAsia="pt-BR"/>
        </w:rPr>
        <w:t>VI -</w:t>
      </w:r>
      <w:r w:rsidRPr="00204E47">
        <w:rPr>
          <w:rFonts w:ascii="Arial" w:eastAsia="Times New Roman" w:hAnsi="Arial" w:cs="Arial"/>
          <w:color w:val="000000" w:themeColor="text1"/>
          <w:sz w:val="24"/>
          <w:szCs w:val="24"/>
          <w:lang w:eastAsia="pt-BR"/>
        </w:rPr>
        <w:t xml:space="preserve"> a realização de concursos públicos para atender as necessidades de pessoal nos diversos órgãos;</w:t>
      </w:r>
      <w:proofErr w:type="gramStart"/>
      <w:r w:rsidRPr="00204E47">
        <w:rPr>
          <w:rFonts w:ascii="Arial" w:eastAsia="Times New Roman" w:hAnsi="Arial" w:cs="Arial"/>
          <w:color w:val="000000" w:themeColor="text1"/>
          <w:sz w:val="24"/>
          <w:szCs w:val="24"/>
          <w:lang w:eastAsia="pt-BR"/>
        </w:rPr>
        <w:t xml:space="preserve">  </w:t>
      </w:r>
    </w:p>
    <w:p w:rsidR="009A7E03" w:rsidRPr="00204E47" w:rsidRDefault="00FB1554" w:rsidP="00FB1554">
      <w:pPr>
        <w:spacing w:before="100" w:beforeAutospacing="1" w:after="240" w:line="240" w:lineRule="auto"/>
        <w:ind w:firstLine="1440"/>
        <w:jc w:val="both"/>
        <w:rPr>
          <w:rFonts w:ascii="Arial" w:eastAsia="Times New Roman" w:hAnsi="Arial" w:cs="Arial"/>
          <w:color w:val="000000" w:themeColor="text1"/>
          <w:sz w:val="24"/>
          <w:szCs w:val="24"/>
          <w:lang w:eastAsia="pt-BR"/>
        </w:rPr>
      </w:pPr>
      <w:proofErr w:type="gramEnd"/>
      <w:r w:rsidRPr="00204E47">
        <w:rPr>
          <w:rFonts w:ascii="Arial" w:eastAsia="Times New Roman" w:hAnsi="Arial" w:cs="Arial"/>
          <w:b/>
          <w:bCs/>
          <w:color w:val="000000" w:themeColor="text1"/>
          <w:sz w:val="24"/>
          <w:szCs w:val="24"/>
          <w:lang w:eastAsia="pt-BR"/>
        </w:rPr>
        <w:t>VII -</w:t>
      </w:r>
      <w:r w:rsidRPr="00204E47">
        <w:rPr>
          <w:rFonts w:ascii="Arial" w:eastAsia="Times New Roman" w:hAnsi="Arial" w:cs="Arial"/>
          <w:color w:val="000000" w:themeColor="text1"/>
          <w:sz w:val="24"/>
          <w:szCs w:val="24"/>
          <w:lang w:eastAsia="pt-BR"/>
        </w:rPr>
        <w:t xml:space="preserve"> a atualização contínua dos sistemas informatizados.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43. </w:t>
      </w:r>
      <w:r w:rsidRPr="00204E47">
        <w:rPr>
          <w:rFonts w:ascii="Arial" w:eastAsia="Times New Roman" w:hAnsi="Arial" w:cs="Arial"/>
          <w:color w:val="000000" w:themeColor="text1"/>
          <w:sz w:val="24"/>
          <w:szCs w:val="24"/>
          <w:lang w:eastAsia="pt-BR"/>
        </w:rPr>
        <w:t xml:space="preserve">Para efeito desta lei e registros contábeis, entende-se como terceirização de mão-de-obra referente substituição de servidores de que trata o artigo 18, § 1º da LRF, a contratação de mão-de-obra cujas atividades ou funções guardem relação com atividades ou funções previstas no Plano de Cargos da Administração Municipal de </w:t>
      </w:r>
      <w:r w:rsidR="00DC264F" w:rsidRPr="00947558">
        <w:rPr>
          <w:rFonts w:ascii="Arial" w:eastAsia="Times New Roman" w:hAnsi="Arial" w:cs="Arial"/>
          <w:b/>
          <w:color w:val="000000" w:themeColor="text1"/>
          <w:sz w:val="24"/>
          <w:szCs w:val="24"/>
          <w:lang w:eastAsia="pt-BR"/>
        </w:rPr>
        <w:t>Sul Brasil</w:t>
      </w:r>
      <w:r w:rsidRPr="00204E47">
        <w:rPr>
          <w:rFonts w:ascii="Arial" w:eastAsia="Times New Roman" w:hAnsi="Arial" w:cs="Arial"/>
          <w:color w:val="000000" w:themeColor="text1"/>
          <w:sz w:val="24"/>
          <w:szCs w:val="24"/>
          <w:lang w:eastAsia="pt-BR"/>
        </w:rPr>
        <w:t>, ou ainda, atividades próprias da Administração Pública Municipal, desde que, em ambos os casos, não haja utilização de materiais ou equipamentos de propriedade do contratado ou de terceiros.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color w:val="000000" w:themeColor="text1"/>
          <w:sz w:val="24"/>
          <w:szCs w:val="24"/>
          <w:lang w:eastAsia="pt-BR"/>
        </w:rPr>
        <w:t>Parágrafo único</w:t>
      </w:r>
      <w:r w:rsidRPr="00204E47">
        <w:rPr>
          <w:rFonts w:ascii="Arial" w:eastAsia="Times New Roman" w:hAnsi="Arial" w:cs="Arial"/>
          <w:color w:val="000000" w:themeColor="text1"/>
          <w:sz w:val="24"/>
          <w:szCs w:val="24"/>
          <w:lang w:eastAsia="pt-BR"/>
        </w:rPr>
        <w:t>. Quando a contratação de mão-de-obra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p>
    <w:p w:rsidR="00FB1554" w:rsidRPr="00204E47" w:rsidRDefault="00FB1554" w:rsidP="00EB0817">
      <w:pPr>
        <w:spacing w:before="100" w:beforeAutospacing="1" w:after="100" w:afterAutospacing="1" w:line="240" w:lineRule="auto"/>
        <w:jc w:val="center"/>
        <w:outlineLvl w:val="0"/>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kern w:val="36"/>
          <w:sz w:val="24"/>
          <w:szCs w:val="24"/>
          <w:lang w:eastAsia="pt-BR"/>
        </w:rPr>
        <w:t>VII – DAS DISPOSIÇÕES SOBRE ALTERAÇÃO DA LEGISLAÇÃO TRIBUTÁRIA</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44. </w:t>
      </w:r>
      <w:r w:rsidRPr="00204E47">
        <w:rPr>
          <w:rFonts w:ascii="Arial" w:eastAsia="Times New Roman" w:hAnsi="Arial" w:cs="Arial"/>
          <w:color w:val="000000" w:themeColor="text1"/>
          <w:sz w:val="24"/>
          <w:szCs w:val="24"/>
          <w:lang w:eastAsia="pt-BR"/>
        </w:rPr>
        <w:t xml:space="preserve">O Executivo Municipal, autorizado em lei, poderá conceder ou ampliar benefício fiscal de natureza tributária com vistas a estimular o crescimento econômico, a geração de emprego e renda, ou beneficiar contribuintes integrantes de classes menos favorecidas, conceder anistia para estimular a cobrança da dívida ativa, devendo esses benefícios ser considerados nos cálculos do orçamento da receita e </w:t>
      </w:r>
      <w:proofErr w:type="gramStart"/>
      <w:r w:rsidRPr="00204E47">
        <w:rPr>
          <w:rFonts w:ascii="Arial" w:eastAsia="Times New Roman" w:hAnsi="Arial" w:cs="Arial"/>
          <w:color w:val="000000" w:themeColor="text1"/>
          <w:sz w:val="24"/>
          <w:szCs w:val="24"/>
          <w:lang w:eastAsia="pt-BR"/>
        </w:rPr>
        <w:t>serem</w:t>
      </w:r>
      <w:proofErr w:type="gramEnd"/>
      <w:r w:rsidRPr="00204E47">
        <w:rPr>
          <w:rFonts w:ascii="Arial" w:eastAsia="Times New Roman" w:hAnsi="Arial" w:cs="Arial"/>
          <w:color w:val="000000" w:themeColor="text1"/>
          <w:sz w:val="24"/>
          <w:szCs w:val="24"/>
          <w:lang w:eastAsia="pt-BR"/>
        </w:rPr>
        <w:t xml:space="preserve"> objeto de estudos do seu impacto orçamentário e financeiro no exercício em que iniciar sua vigência e nos dois </w:t>
      </w:r>
      <w:r w:rsidR="009A7E03" w:rsidRPr="00204E47">
        <w:rPr>
          <w:rFonts w:ascii="Arial" w:eastAsia="Times New Roman" w:hAnsi="Arial" w:cs="Arial"/>
          <w:color w:val="000000" w:themeColor="text1"/>
          <w:sz w:val="24"/>
          <w:szCs w:val="24"/>
          <w:lang w:eastAsia="pt-BR"/>
        </w:rPr>
        <w:t>subsequentes</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lastRenderedPageBreak/>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45. </w:t>
      </w:r>
      <w:r w:rsidRPr="00204E47">
        <w:rPr>
          <w:rFonts w:ascii="Arial" w:eastAsia="Times New Roman" w:hAnsi="Arial" w:cs="Arial"/>
          <w:color w:val="000000" w:themeColor="text1"/>
          <w:sz w:val="24"/>
          <w:szCs w:val="24"/>
          <w:lang w:eastAsia="pt-BR"/>
        </w:rPr>
        <w:t xml:space="preserve">Os tributos lançados e não arrecadados, inscritos em dívida ativa, cujos custos para cobrança sejam superiores ao crédito tributário, poderão ser cancelados, mediante autorização em lei, não se constituindo como renúncia de receita para efeito do disposto </w:t>
      </w:r>
      <w:r w:rsidR="009A7E03" w:rsidRPr="00204E47">
        <w:rPr>
          <w:rFonts w:ascii="Arial" w:eastAsia="Times New Roman" w:hAnsi="Arial" w:cs="Arial"/>
          <w:color w:val="000000" w:themeColor="text1"/>
          <w:sz w:val="24"/>
          <w:szCs w:val="24"/>
          <w:lang w:eastAsia="pt-BR"/>
        </w:rPr>
        <w:t>no Artigo</w:t>
      </w:r>
      <w:r w:rsidRPr="00204E47">
        <w:rPr>
          <w:rFonts w:ascii="Arial" w:eastAsia="Times New Roman" w:hAnsi="Arial" w:cs="Arial"/>
          <w:color w:val="000000" w:themeColor="text1"/>
          <w:sz w:val="24"/>
          <w:szCs w:val="24"/>
          <w:lang w:eastAsia="pt-BR"/>
        </w:rPr>
        <w:t xml:space="preserve"> 14 da Lei de Responsabilidade Fiscal.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46. </w:t>
      </w:r>
      <w:r w:rsidRPr="00204E47">
        <w:rPr>
          <w:rFonts w:ascii="Arial" w:eastAsia="Times New Roman" w:hAnsi="Arial" w:cs="Arial"/>
          <w:color w:val="000000" w:themeColor="text1"/>
          <w:sz w:val="24"/>
          <w:szCs w:val="24"/>
          <w:lang w:eastAsia="pt-BR"/>
        </w:rPr>
        <w:t>O ato que conceder ou ampliar incentivo, isenção ou benefício de natureza tributária ou financeira constante do Orçamento da Receita, somente entrará em vigor após adoção de medidas de compensação, seja por aumento da receita ou mediante cancelamento, pelo mesmo período, de despesas em valor equivalente. </w:t>
      </w:r>
    </w:p>
    <w:p w:rsidR="00FB1554" w:rsidRPr="00204E47" w:rsidRDefault="00FB1554" w:rsidP="00FB1554">
      <w:pPr>
        <w:spacing w:before="100" w:beforeAutospacing="1" w:after="100" w:afterAutospacing="1" w:line="240" w:lineRule="auto"/>
        <w:ind w:firstLine="1440"/>
        <w:jc w:val="both"/>
        <w:rPr>
          <w:rFonts w:ascii="Arial" w:eastAsia="Times New Roman" w:hAnsi="Arial" w:cs="Arial"/>
          <w:color w:val="000000" w:themeColor="text1"/>
          <w:sz w:val="24"/>
          <w:szCs w:val="24"/>
          <w:lang w:eastAsia="pt-BR"/>
        </w:rPr>
      </w:pPr>
      <w:r w:rsidRPr="00204E47">
        <w:rPr>
          <w:rFonts w:ascii="Arial" w:eastAsia="Times New Roman" w:hAnsi="Arial" w:cs="Arial"/>
          <w:b/>
          <w:bCs/>
          <w:color w:val="000000" w:themeColor="text1"/>
          <w:sz w:val="24"/>
          <w:szCs w:val="24"/>
          <w:lang w:eastAsia="pt-BR"/>
        </w:rPr>
        <w:t xml:space="preserve">Art. 47. </w:t>
      </w:r>
      <w:r w:rsidRPr="00204E47">
        <w:rPr>
          <w:rFonts w:ascii="Arial" w:eastAsia="Times New Roman" w:hAnsi="Arial" w:cs="Arial"/>
          <w:color w:val="000000" w:themeColor="text1"/>
          <w:sz w:val="24"/>
          <w:szCs w:val="24"/>
          <w:lang w:eastAsia="pt-BR"/>
        </w:rPr>
        <w:t>Na estimativa das receitas do projeto de lei orçamentária poderão ser considerados os efeitos de propostas de alterações na legislação tributária e das contribuições que sejam objeto de projeto de lei que esteja em tramitação na Câmara Municipal de Vereadores.</w:t>
      </w:r>
    </w:p>
    <w:p w:rsidR="00FB1554" w:rsidRPr="00204E47" w:rsidRDefault="00FB1554" w:rsidP="00EB0817">
      <w:pPr>
        <w:spacing w:before="100" w:beforeAutospacing="1" w:after="240" w:line="240" w:lineRule="auto"/>
        <w:jc w:val="both"/>
        <w:rPr>
          <w:rFonts w:ascii="Arial" w:eastAsia="Times New Roman" w:hAnsi="Arial" w:cs="Arial"/>
          <w:b/>
          <w:bCs/>
          <w:color w:val="000000" w:themeColor="text1"/>
          <w:kern w:val="36"/>
          <w:sz w:val="24"/>
          <w:szCs w:val="24"/>
          <w:lang w:eastAsia="pt-BR"/>
        </w:rPr>
      </w:pPr>
      <w:r w:rsidRPr="00204E47">
        <w:rPr>
          <w:rFonts w:ascii="Arial" w:eastAsia="Times New Roman" w:hAnsi="Arial" w:cs="Arial"/>
          <w:color w:val="000000" w:themeColor="text1"/>
          <w:sz w:val="24"/>
          <w:szCs w:val="24"/>
          <w:lang w:eastAsia="pt-BR"/>
        </w:rPr>
        <w:t> </w:t>
      </w:r>
      <w:r w:rsidR="00EB0817">
        <w:rPr>
          <w:rFonts w:ascii="Arial" w:eastAsia="Times New Roman" w:hAnsi="Arial" w:cs="Arial"/>
          <w:color w:val="000000" w:themeColor="text1"/>
          <w:sz w:val="24"/>
          <w:szCs w:val="24"/>
          <w:lang w:eastAsia="pt-BR"/>
        </w:rPr>
        <w:tab/>
      </w:r>
      <w:r w:rsidR="00EB0817">
        <w:rPr>
          <w:rFonts w:ascii="Arial" w:eastAsia="Times New Roman" w:hAnsi="Arial" w:cs="Arial"/>
          <w:color w:val="000000" w:themeColor="text1"/>
          <w:sz w:val="24"/>
          <w:szCs w:val="24"/>
          <w:lang w:eastAsia="pt-BR"/>
        </w:rPr>
        <w:tab/>
      </w:r>
      <w:r w:rsidRPr="00204E47">
        <w:rPr>
          <w:rFonts w:ascii="Arial" w:eastAsia="Times New Roman" w:hAnsi="Arial" w:cs="Arial"/>
          <w:b/>
          <w:bCs/>
          <w:color w:val="000000" w:themeColor="text1"/>
          <w:kern w:val="36"/>
          <w:sz w:val="24"/>
          <w:szCs w:val="24"/>
          <w:lang w:eastAsia="pt-BR"/>
        </w:rPr>
        <w:t>VIII – DAS DISPOSIÇÕES GERAIS.</w:t>
      </w:r>
    </w:p>
    <w:p w:rsidR="00FB1554" w:rsidRPr="00204E47" w:rsidRDefault="00FB1554" w:rsidP="00EB0817">
      <w:pPr>
        <w:spacing w:before="100" w:beforeAutospacing="1" w:after="100" w:afterAutospacing="1" w:line="240" w:lineRule="auto"/>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48. </w:t>
      </w:r>
      <w:r w:rsidRPr="00204E47">
        <w:rPr>
          <w:rFonts w:ascii="Arial" w:eastAsia="Times New Roman" w:hAnsi="Arial" w:cs="Arial"/>
          <w:color w:val="000000" w:themeColor="text1"/>
          <w:sz w:val="24"/>
          <w:szCs w:val="24"/>
          <w:lang w:eastAsia="pt-BR"/>
        </w:rPr>
        <w:t xml:space="preserve">O Executivo Municipal enviará a proposta orçamentária à Câmara Municipal no prazo estabelecido na Lei </w:t>
      </w:r>
      <w:r w:rsidR="009A7E03" w:rsidRPr="00204E47">
        <w:rPr>
          <w:rFonts w:ascii="Arial" w:eastAsia="Times New Roman" w:hAnsi="Arial" w:cs="Arial"/>
          <w:color w:val="000000" w:themeColor="text1"/>
          <w:sz w:val="24"/>
          <w:szCs w:val="24"/>
          <w:lang w:eastAsia="pt-BR"/>
        </w:rPr>
        <w:t>Orgânica do Município</w:t>
      </w:r>
      <w:r w:rsidRPr="00204E47">
        <w:rPr>
          <w:rFonts w:ascii="Arial" w:eastAsia="Times New Roman" w:hAnsi="Arial" w:cs="Arial"/>
          <w:color w:val="000000" w:themeColor="text1"/>
          <w:sz w:val="24"/>
          <w:szCs w:val="24"/>
          <w:lang w:eastAsia="pt-BR"/>
        </w:rPr>
        <w:t xml:space="preserve">, que a apreciará e a devolverá para sanção até </w:t>
      </w:r>
      <w:r w:rsidR="009A7E03" w:rsidRPr="00204E47">
        <w:rPr>
          <w:rFonts w:ascii="Arial" w:eastAsia="Times New Roman" w:hAnsi="Arial" w:cs="Arial"/>
          <w:color w:val="000000" w:themeColor="text1"/>
          <w:sz w:val="24"/>
          <w:szCs w:val="24"/>
          <w:lang w:eastAsia="pt-BR"/>
        </w:rPr>
        <w:t>15/12/201</w:t>
      </w:r>
      <w:r w:rsidR="00E8722C">
        <w:rPr>
          <w:rFonts w:ascii="Arial" w:eastAsia="Times New Roman" w:hAnsi="Arial" w:cs="Arial"/>
          <w:color w:val="000000" w:themeColor="text1"/>
          <w:sz w:val="24"/>
          <w:szCs w:val="24"/>
          <w:lang w:eastAsia="pt-BR"/>
        </w:rPr>
        <w:t>6</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bCs/>
          <w:color w:val="000000" w:themeColor="text1"/>
          <w:sz w:val="24"/>
          <w:szCs w:val="24"/>
          <w:lang w:eastAsia="pt-BR"/>
        </w:rPr>
        <w:t xml:space="preserve">§ </w:t>
      </w:r>
      <w:r w:rsidRPr="00204E47">
        <w:rPr>
          <w:rFonts w:ascii="Arial" w:eastAsia="Times New Roman" w:hAnsi="Arial" w:cs="Arial"/>
          <w:b/>
          <w:color w:val="000000" w:themeColor="text1"/>
          <w:sz w:val="24"/>
          <w:szCs w:val="24"/>
          <w:lang w:eastAsia="pt-BR"/>
        </w:rPr>
        <w:t xml:space="preserve">1º </w:t>
      </w:r>
      <w:r w:rsidRPr="00204E47">
        <w:rPr>
          <w:rFonts w:ascii="Arial" w:eastAsia="Times New Roman" w:hAnsi="Arial" w:cs="Arial"/>
          <w:color w:val="000000" w:themeColor="text1"/>
          <w:sz w:val="24"/>
          <w:szCs w:val="24"/>
          <w:lang w:eastAsia="pt-BR"/>
        </w:rPr>
        <w:t>A Câmara Municipal não entrará em recesso enquanto não cumprir o disposto no “Caput” deste artigo.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bCs/>
          <w:color w:val="000000" w:themeColor="text1"/>
          <w:sz w:val="24"/>
          <w:szCs w:val="24"/>
          <w:lang w:eastAsia="pt-BR"/>
        </w:rPr>
        <w:t xml:space="preserve">§ </w:t>
      </w:r>
      <w:r w:rsidRPr="00204E47">
        <w:rPr>
          <w:rFonts w:ascii="Arial" w:eastAsia="Times New Roman" w:hAnsi="Arial" w:cs="Arial"/>
          <w:b/>
          <w:color w:val="000000" w:themeColor="text1"/>
          <w:sz w:val="24"/>
          <w:szCs w:val="24"/>
          <w:lang w:eastAsia="pt-BR"/>
        </w:rPr>
        <w:t xml:space="preserve">2º </w:t>
      </w:r>
      <w:r w:rsidRPr="00204E47">
        <w:rPr>
          <w:rFonts w:ascii="Arial" w:eastAsia="Times New Roman" w:hAnsi="Arial" w:cs="Arial"/>
          <w:color w:val="000000" w:themeColor="text1"/>
          <w:sz w:val="24"/>
          <w:szCs w:val="24"/>
          <w:lang w:eastAsia="pt-BR"/>
        </w:rPr>
        <w:t xml:space="preserve">Se a lei orçamentária anual não for devolvida para sanção até o início do exercício financeiro de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 xml:space="preserve">, fica o Executivo Municipal autorizado a executar em cada mês, até 1/12 </w:t>
      </w:r>
      <w:r w:rsidR="009A7E03" w:rsidRPr="00204E47">
        <w:rPr>
          <w:rFonts w:ascii="Arial" w:eastAsia="Times New Roman" w:hAnsi="Arial" w:cs="Arial"/>
          <w:color w:val="000000" w:themeColor="text1"/>
          <w:sz w:val="24"/>
          <w:szCs w:val="24"/>
          <w:lang w:eastAsia="pt-BR"/>
        </w:rPr>
        <w:t xml:space="preserve">avos </w:t>
      </w:r>
      <w:r w:rsidRPr="00204E47">
        <w:rPr>
          <w:rFonts w:ascii="Arial" w:eastAsia="Times New Roman" w:hAnsi="Arial" w:cs="Arial"/>
          <w:color w:val="000000" w:themeColor="text1"/>
          <w:sz w:val="24"/>
          <w:szCs w:val="24"/>
          <w:lang w:eastAsia="pt-BR"/>
        </w:rPr>
        <w:t>das dotações da proposta orçamentária encaminhada ao Poder Legislativo. </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49. </w:t>
      </w:r>
      <w:r w:rsidRPr="00204E47">
        <w:rPr>
          <w:rFonts w:ascii="Arial" w:eastAsia="Times New Roman" w:hAnsi="Arial" w:cs="Arial"/>
          <w:color w:val="000000" w:themeColor="text1"/>
          <w:sz w:val="24"/>
          <w:szCs w:val="24"/>
          <w:lang w:eastAsia="pt-BR"/>
        </w:rPr>
        <w:t>Serão consideradas legais as despesas com multas e juros pelo eventual atraso no pagamento de compromissos assumidos, motivado por insuficiência de tesouraria, conforme disposto no art. 117 da Constituição do Estado de Santa Catarina.</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50. </w:t>
      </w:r>
      <w:r w:rsidRPr="00204E47">
        <w:rPr>
          <w:rFonts w:ascii="Arial" w:eastAsia="Times New Roman" w:hAnsi="Arial" w:cs="Arial"/>
          <w:color w:val="000000" w:themeColor="text1"/>
          <w:sz w:val="24"/>
          <w:szCs w:val="24"/>
          <w:lang w:eastAsia="pt-BR"/>
        </w:rPr>
        <w:t xml:space="preserve">Os créditos especiais e extraordinários, abertos nos últimos quatro meses do exercício, poderão ser reabertos no exercício </w:t>
      </w:r>
      <w:r w:rsidR="009A7E03" w:rsidRPr="00204E47">
        <w:rPr>
          <w:rFonts w:ascii="Arial" w:eastAsia="Times New Roman" w:hAnsi="Arial" w:cs="Arial"/>
          <w:color w:val="000000" w:themeColor="text1"/>
          <w:sz w:val="24"/>
          <w:szCs w:val="24"/>
          <w:lang w:eastAsia="pt-BR"/>
        </w:rPr>
        <w:t>subsequente</w:t>
      </w:r>
      <w:r w:rsidRPr="00204E47">
        <w:rPr>
          <w:rFonts w:ascii="Arial" w:eastAsia="Times New Roman" w:hAnsi="Arial" w:cs="Arial"/>
          <w:color w:val="000000" w:themeColor="text1"/>
          <w:sz w:val="24"/>
          <w:szCs w:val="24"/>
          <w:lang w:eastAsia="pt-BR"/>
        </w:rPr>
        <w:t>, por ato do Chefe do Poder Executivo.</w:t>
      </w:r>
    </w:p>
    <w:p w:rsidR="00FB1554" w:rsidRPr="00204E47" w:rsidRDefault="00FB1554" w:rsidP="00FB1554">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r w:rsidRPr="00204E47">
        <w:rPr>
          <w:rFonts w:ascii="Arial" w:eastAsia="Times New Roman" w:hAnsi="Arial" w:cs="Arial"/>
          <w:color w:val="000000" w:themeColor="text1"/>
          <w:sz w:val="24"/>
          <w:szCs w:val="24"/>
          <w:lang w:eastAsia="pt-BR"/>
        </w:rPr>
        <w:tab/>
      </w:r>
      <w:r w:rsidRPr="00204E47">
        <w:rPr>
          <w:rFonts w:ascii="Arial" w:eastAsia="Times New Roman" w:hAnsi="Arial" w:cs="Arial"/>
          <w:color w:val="000000" w:themeColor="text1"/>
          <w:sz w:val="24"/>
          <w:szCs w:val="24"/>
          <w:lang w:eastAsia="pt-BR"/>
        </w:rPr>
        <w:tab/>
      </w:r>
      <w:r w:rsidRPr="00204E47">
        <w:rPr>
          <w:rFonts w:ascii="Arial" w:eastAsia="Times New Roman" w:hAnsi="Arial" w:cs="Arial"/>
          <w:b/>
          <w:color w:val="000000" w:themeColor="text1"/>
          <w:sz w:val="24"/>
          <w:szCs w:val="24"/>
          <w:lang w:eastAsia="pt-BR"/>
        </w:rPr>
        <w:t xml:space="preserve">Art. 51. </w:t>
      </w:r>
      <w:r w:rsidRPr="00204E47">
        <w:rPr>
          <w:rFonts w:ascii="Arial" w:eastAsia="Times New Roman" w:hAnsi="Arial" w:cs="Arial"/>
          <w:color w:val="000000" w:themeColor="text1"/>
          <w:sz w:val="24"/>
          <w:szCs w:val="24"/>
          <w:lang w:eastAsia="pt-BR"/>
        </w:rPr>
        <w:t xml:space="preserve">O Executivo Municipal está autorizado a assinar convênios com o Governo Federal, Estadual ou Municipal, através de seus órgãos da administração direta ou indireta para realização de obras ou serviços de competência do Município ou não, durante o exercício de </w:t>
      </w:r>
      <w:r w:rsidR="009F0049" w:rsidRPr="00204E47">
        <w:rPr>
          <w:rFonts w:ascii="Arial" w:eastAsia="Times New Roman" w:hAnsi="Arial" w:cs="Arial"/>
          <w:color w:val="000000" w:themeColor="text1"/>
          <w:sz w:val="24"/>
          <w:szCs w:val="24"/>
          <w:lang w:eastAsia="pt-BR"/>
        </w:rPr>
        <w:t>201</w:t>
      </w:r>
      <w:r w:rsidR="00E8722C">
        <w:rPr>
          <w:rFonts w:ascii="Arial" w:eastAsia="Times New Roman" w:hAnsi="Arial" w:cs="Arial"/>
          <w:color w:val="000000" w:themeColor="text1"/>
          <w:sz w:val="24"/>
          <w:szCs w:val="24"/>
          <w:lang w:eastAsia="pt-BR"/>
        </w:rPr>
        <w:t>7</w:t>
      </w:r>
      <w:r w:rsidRPr="00204E47">
        <w:rPr>
          <w:rFonts w:ascii="Arial" w:eastAsia="Times New Roman" w:hAnsi="Arial" w:cs="Arial"/>
          <w:color w:val="000000" w:themeColor="text1"/>
          <w:sz w:val="24"/>
          <w:szCs w:val="24"/>
          <w:lang w:eastAsia="pt-BR"/>
        </w:rPr>
        <w:t>.</w:t>
      </w:r>
    </w:p>
    <w:p w:rsidR="00FB1554" w:rsidRPr="00204E47" w:rsidRDefault="00FB1554" w:rsidP="00233A4E">
      <w:pPr>
        <w:jc w:val="both"/>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lastRenderedPageBreak/>
        <w:t> </w:t>
      </w:r>
      <w:r w:rsidR="00EB0817">
        <w:rPr>
          <w:rFonts w:ascii="Arial" w:eastAsia="Times New Roman" w:hAnsi="Arial" w:cs="Arial"/>
          <w:color w:val="000000" w:themeColor="text1"/>
          <w:sz w:val="24"/>
          <w:szCs w:val="24"/>
          <w:lang w:eastAsia="pt-BR"/>
        </w:rPr>
        <w:tab/>
      </w:r>
      <w:r w:rsidR="00EB0817">
        <w:rPr>
          <w:rFonts w:ascii="Arial" w:eastAsia="Times New Roman" w:hAnsi="Arial" w:cs="Arial"/>
          <w:color w:val="000000" w:themeColor="text1"/>
          <w:sz w:val="24"/>
          <w:szCs w:val="24"/>
          <w:lang w:eastAsia="pt-BR"/>
        </w:rPr>
        <w:tab/>
      </w:r>
      <w:r w:rsidRPr="00233A4E">
        <w:rPr>
          <w:rFonts w:ascii="Arial" w:eastAsia="Times New Roman" w:hAnsi="Arial" w:cs="Arial"/>
          <w:b/>
          <w:color w:val="000000" w:themeColor="text1"/>
          <w:sz w:val="24"/>
          <w:szCs w:val="24"/>
          <w:lang w:eastAsia="pt-BR"/>
        </w:rPr>
        <w:t xml:space="preserve">Art. 52. </w:t>
      </w:r>
      <w:r w:rsidR="00233A4E" w:rsidRPr="00233A4E">
        <w:rPr>
          <w:rFonts w:ascii="Arial" w:hAnsi="Arial" w:cs="Arial"/>
          <w:b/>
          <w:bCs/>
          <w:sz w:val="24"/>
          <w:szCs w:val="24"/>
        </w:rPr>
        <w:t>Art. 3º</w:t>
      </w:r>
      <w:r w:rsidR="00233A4E" w:rsidRPr="00233A4E">
        <w:rPr>
          <w:rFonts w:ascii="Arial" w:hAnsi="Arial" w:cs="Arial"/>
          <w:sz w:val="24"/>
          <w:szCs w:val="24"/>
        </w:rPr>
        <w:t xml:space="preserve"> - Esta Lei entrará em vigor na data de sua publicação e esta vinculada a Lei 1.027 de 06 de abril de 2015 que institui o DOM </w:t>
      </w:r>
      <w:r w:rsidR="00233A4E">
        <w:rPr>
          <w:rFonts w:ascii="Arial" w:hAnsi="Arial" w:cs="Arial"/>
          <w:sz w:val="24"/>
          <w:szCs w:val="24"/>
        </w:rPr>
        <w:t>- Diário Oficial dos Municípios</w:t>
      </w:r>
      <w:r w:rsidRPr="00204E47">
        <w:rPr>
          <w:rFonts w:ascii="Arial" w:eastAsia="Times New Roman" w:hAnsi="Arial" w:cs="Arial"/>
          <w:color w:val="000000" w:themeColor="text1"/>
          <w:sz w:val="24"/>
          <w:szCs w:val="24"/>
          <w:lang w:eastAsia="pt-BR"/>
        </w:rPr>
        <w:t xml:space="preserve">, com efeitos a partir de 1º de janeiro de </w:t>
      </w:r>
      <w:r w:rsidR="009F0049" w:rsidRPr="00204E47">
        <w:rPr>
          <w:rFonts w:ascii="Arial" w:eastAsia="Times New Roman" w:hAnsi="Arial" w:cs="Arial"/>
          <w:color w:val="000000" w:themeColor="text1"/>
          <w:sz w:val="24"/>
          <w:szCs w:val="24"/>
          <w:lang w:eastAsia="pt-BR"/>
        </w:rPr>
        <w:t>20</w:t>
      </w:r>
      <w:r w:rsidR="00E8722C">
        <w:rPr>
          <w:rFonts w:ascii="Arial" w:eastAsia="Times New Roman" w:hAnsi="Arial" w:cs="Arial"/>
          <w:color w:val="000000" w:themeColor="text1"/>
          <w:sz w:val="24"/>
          <w:szCs w:val="24"/>
          <w:lang w:eastAsia="pt-BR"/>
        </w:rPr>
        <w:t>17</w:t>
      </w:r>
      <w:r w:rsidRPr="00204E47">
        <w:rPr>
          <w:rFonts w:ascii="Arial" w:eastAsia="Times New Roman" w:hAnsi="Arial" w:cs="Arial"/>
          <w:color w:val="000000" w:themeColor="text1"/>
          <w:sz w:val="24"/>
          <w:szCs w:val="24"/>
          <w:lang w:eastAsia="pt-BR"/>
        </w:rPr>
        <w:t>. </w:t>
      </w:r>
    </w:p>
    <w:p w:rsidR="00FB1554" w:rsidRPr="00204E47" w:rsidRDefault="00FB1554" w:rsidP="00FB1554">
      <w:pPr>
        <w:spacing w:before="100" w:beforeAutospacing="1" w:after="100" w:afterAutospacing="1" w:line="240" w:lineRule="auto"/>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 </w:t>
      </w:r>
    </w:p>
    <w:p w:rsidR="00FB1554" w:rsidRDefault="009A7E03" w:rsidP="00FB1554">
      <w:pPr>
        <w:spacing w:before="100" w:beforeAutospacing="1" w:after="100" w:afterAutospacing="1" w:line="240" w:lineRule="auto"/>
        <w:jc w:val="center"/>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Gabinete do</w:t>
      </w:r>
      <w:r w:rsidR="00FB1554" w:rsidRPr="00204E47">
        <w:rPr>
          <w:rFonts w:ascii="Arial" w:eastAsia="Times New Roman" w:hAnsi="Arial" w:cs="Arial"/>
          <w:color w:val="000000" w:themeColor="text1"/>
          <w:sz w:val="24"/>
          <w:szCs w:val="24"/>
          <w:lang w:eastAsia="pt-BR"/>
        </w:rPr>
        <w:t xml:space="preserve"> Prefeit</w:t>
      </w:r>
      <w:r w:rsidRPr="00204E47">
        <w:rPr>
          <w:rFonts w:ascii="Arial" w:eastAsia="Times New Roman" w:hAnsi="Arial" w:cs="Arial"/>
          <w:color w:val="000000" w:themeColor="text1"/>
          <w:sz w:val="24"/>
          <w:szCs w:val="24"/>
          <w:lang w:eastAsia="pt-BR"/>
        </w:rPr>
        <w:t>o</w:t>
      </w:r>
      <w:r w:rsidR="00FB1554" w:rsidRPr="00204E47">
        <w:rPr>
          <w:rFonts w:ascii="Arial" w:eastAsia="Times New Roman" w:hAnsi="Arial" w:cs="Arial"/>
          <w:color w:val="000000" w:themeColor="text1"/>
          <w:sz w:val="24"/>
          <w:szCs w:val="24"/>
          <w:lang w:eastAsia="pt-BR"/>
        </w:rPr>
        <w:t xml:space="preserve"> Municipal de </w:t>
      </w:r>
      <w:r w:rsidR="00EB0817">
        <w:rPr>
          <w:rFonts w:ascii="Arial" w:eastAsia="Times New Roman" w:hAnsi="Arial" w:cs="Arial"/>
          <w:color w:val="000000" w:themeColor="text1"/>
          <w:sz w:val="24"/>
          <w:szCs w:val="24"/>
          <w:lang w:eastAsia="pt-BR"/>
        </w:rPr>
        <w:t>Sul Brasil</w:t>
      </w:r>
      <w:r w:rsidRPr="00204E47">
        <w:rPr>
          <w:rFonts w:ascii="Arial" w:eastAsia="Times New Roman" w:hAnsi="Arial" w:cs="Arial"/>
          <w:color w:val="000000" w:themeColor="text1"/>
          <w:sz w:val="24"/>
          <w:szCs w:val="24"/>
          <w:lang w:eastAsia="pt-BR"/>
        </w:rPr>
        <w:t>/SC</w:t>
      </w:r>
      <w:r w:rsidR="00FB1554" w:rsidRPr="00204E47">
        <w:rPr>
          <w:rFonts w:ascii="Arial" w:eastAsia="Times New Roman" w:hAnsi="Arial" w:cs="Arial"/>
          <w:color w:val="000000" w:themeColor="text1"/>
          <w:sz w:val="24"/>
          <w:szCs w:val="24"/>
          <w:lang w:eastAsia="pt-BR"/>
        </w:rPr>
        <w:t xml:space="preserve">, em </w:t>
      </w:r>
      <w:r w:rsidR="00ED70B8">
        <w:rPr>
          <w:rFonts w:ascii="Arial" w:eastAsia="Times New Roman" w:hAnsi="Arial" w:cs="Arial"/>
          <w:color w:val="000000" w:themeColor="text1"/>
          <w:sz w:val="24"/>
          <w:szCs w:val="24"/>
          <w:lang w:eastAsia="pt-BR"/>
        </w:rPr>
        <w:t>27</w:t>
      </w:r>
      <w:r w:rsidR="00EB0817">
        <w:rPr>
          <w:rFonts w:ascii="Arial" w:eastAsia="Times New Roman" w:hAnsi="Arial" w:cs="Arial"/>
          <w:color w:val="000000" w:themeColor="text1"/>
          <w:sz w:val="24"/>
          <w:szCs w:val="24"/>
          <w:lang w:eastAsia="pt-BR"/>
        </w:rPr>
        <w:t xml:space="preserve"> de setembro</w:t>
      </w:r>
      <w:r w:rsidRPr="00204E47">
        <w:rPr>
          <w:rFonts w:ascii="Arial" w:eastAsia="Times New Roman" w:hAnsi="Arial" w:cs="Arial"/>
          <w:color w:val="000000" w:themeColor="text1"/>
          <w:sz w:val="24"/>
          <w:szCs w:val="24"/>
          <w:lang w:eastAsia="pt-BR"/>
        </w:rPr>
        <w:t xml:space="preserve"> de 201</w:t>
      </w:r>
      <w:r w:rsidR="00E8722C">
        <w:rPr>
          <w:rFonts w:ascii="Arial" w:eastAsia="Times New Roman" w:hAnsi="Arial" w:cs="Arial"/>
          <w:color w:val="000000" w:themeColor="text1"/>
          <w:sz w:val="24"/>
          <w:szCs w:val="24"/>
          <w:lang w:eastAsia="pt-BR"/>
        </w:rPr>
        <w:t>6</w:t>
      </w:r>
      <w:r w:rsidR="00FB1554" w:rsidRPr="00204E47">
        <w:rPr>
          <w:rFonts w:ascii="Arial" w:eastAsia="Times New Roman" w:hAnsi="Arial" w:cs="Arial"/>
          <w:color w:val="000000" w:themeColor="text1"/>
          <w:sz w:val="24"/>
          <w:szCs w:val="24"/>
          <w:lang w:eastAsia="pt-BR"/>
        </w:rPr>
        <w:t>.</w:t>
      </w:r>
    </w:p>
    <w:p w:rsidR="00E8722C" w:rsidRPr="00204E47" w:rsidRDefault="00E8722C" w:rsidP="00FB1554">
      <w:pPr>
        <w:spacing w:before="100" w:beforeAutospacing="1" w:after="100" w:afterAutospacing="1" w:line="240" w:lineRule="auto"/>
        <w:jc w:val="center"/>
        <w:rPr>
          <w:rFonts w:ascii="Arial" w:eastAsia="Times New Roman" w:hAnsi="Arial" w:cs="Arial"/>
          <w:color w:val="000000" w:themeColor="text1"/>
          <w:sz w:val="24"/>
          <w:szCs w:val="24"/>
          <w:lang w:eastAsia="pt-BR"/>
        </w:rPr>
      </w:pPr>
    </w:p>
    <w:p w:rsidR="00FB1554" w:rsidRPr="00204E47" w:rsidRDefault="00E8722C" w:rsidP="00E8722C">
      <w:pPr>
        <w:spacing w:after="0" w:line="240" w:lineRule="auto"/>
        <w:jc w:val="center"/>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__________________________</w:t>
      </w:r>
    </w:p>
    <w:p w:rsidR="00EB0817" w:rsidRDefault="004617E9" w:rsidP="00E8722C">
      <w:pPr>
        <w:spacing w:after="0" w:line="240" w:lineRule="auto"/>
        <w:jc w:val="center"/>
        <w:rPr>
          <w:rFonts w:ascii="Arial" w:eastAsia="Times New Roman" w:hAnsi="Arial" w:cs="Arial"/>
          <w:color w:val="000000" w:themeColor="text1"/>
          <w:sz w:val="24"/>
          <w:szCs w:val="24"/>
          <w:lang w:eastAsia="pt-BR"/>
        </w:rPr>
      </w:pPr>
      <w:r>
        <w:rPr>
          <w:rFonts w:ascii="Arial" w:eastAsia="Times New Roman" w:hAnsi="Arial" w:cs="Arial"/>
          <w:b/>
          <w:color w:val="000000" w:themeColor="text1"/>
          <w:sz w:val="24"/>
          <w:szCs w:val="24"/>
          <w:lang w:eastAsia="pt-BR"/>
        </w:rPr>
        <w:t>CELSO ANTONIO FAZZIONI</w:t>
      </w:r>
    </w:p>
    <w:p w:rsidR="00FB1554" w:rsidRDefault="009A7E03" w:rsidP="00E8722C">
      <w:pPr>
        <w:spacing w:after="0" w:line="240" w:lineRule="auto"/>
        <w:jc w:val="center"/>
        <w:rPr>
          <w:rFonts w:ascii="Arial" w:eastAsia="Times New Roman" w:hAnsi="Arial" w:cs="Arial"/>
          <w:color w:val="000000" w:themeColor="text1"/>
          <w:sz w:val="24"/>
          <w:szCs w:val="24"/>
          <w:lang w:eastAsia="pt-BR"/>
        </w:rPr>
      </w:pPr>
      <w:r w:rsidRPr="00204E47">
        <w:rPr>
          <w:rFonts w:ascii="Arial" w:eastAsia="Times New Roman" w:hAnsi="Arial" w:cs="Arial"/>
          <w:color w:val="000000" w:themeColor="text1"/>
          <w:sz w:val="24"/>
          <w:szCs w:val="24"/>
          <w:lang w:eastAsia="pt-BR"/>
        </w:rPr>
        <w:t>Prefeito Municipal</w:t>
      </w:r>
      <w:r w:rsidR="004617E9">
        <w:rPr>
          <w:rFonts w:ascii="Arial" w:eastAsia="Times New Roman" w:hAnsi="Arial" w:cs="Arial"/>
          <w:color w:val="000000" w:themeColor="text1"/>
          <w:sz w:val="24"/>
          <w:szCs w:val="24"/>
          <w:lang w:eastAsia="pt-BR"/>
        </w:rPr>
        <w:t xml:space="preserve"> em Exercício</w:t>
      </w:r>
    </w:p>
    <w:p w:rsidR="00E8722C" w:rsidRDefault="00E8722C" w:rsidP="00E8722C">
      <w:pPr>
        <w:spacing w:after="0" w:line="240" w:lineRule="auto"/>
        <w:jc w:val="center"/>
        <w:rPr>
          <w:rFonts w:ascii="Arial" w:eastAsia="Times New Roman" w:hAnsi="Arial" w:cs="Arial"/>
          <w:color w:val="000000" w:themeColor="text1"/>
          <w:sz w:val="24"/>
          <w:szCs w:val="24"/>
          <w:lang w:eastAsia="pt-BR"/>
        </w:rPr>
      </w:pPr>
    </w:p>
    <w:p w:rsidR="00E8722C" w:rsidRPr="00204E47" w:rsidRDefault="00E8722C" w:rsidP="00E8722C">
      <w:pPr>
        <w:spacing w:after="0" w:line="240" w:lineRule="auto"/>
        <w:jc w:val="center"/>
        <w:rPr>
          <w:rFonts w:ascii="Arial" w:eastAsia="Times New Roman" w:hAnsi="Arial" w:cs="Arial"/>
          <w:color w:val="000000" w:themeColor="text1"/>
          <w:sz w:val="24"/>
          <w:szCs w:val="24"/>
          <w:lang w:eastAsia="pt-BR"/>
        </w:rPr>
      </w:pPr>
    </w:p>
    <w:p w:rsidR="00FB1554" w:rsidRPr="00204E47" w:rsidRDefault="00E8722C" w:rsidP="00E8722C">
      <w:pPr>
        <w:spacing w:after="0" w:line="240" w:lineRule="auto"/>
        <w:jc w:val="center"/>
        <w:rPr>
          <w:rFonts w:ascii="Arial" w:eastAsia="Times New Roman" w:hAnsi="Arial" w:cs="Arial"/>
          <w:color w:val="000000" w:themeColor="text1"/>
          <w:sz w:val="24"/>
          <w:szCs w:val="24"/>
          <w:lang w:eastAsia="pt-BR"/>
        </w:rPr>
      </w:pPr>
      <w:r>
        <w:rPr>
          <w:rFonts w:ascii="Arial" w:eastAsia="Times New Roman" w:hAnsi="Arial" w:cs="Arial"/>
          <w:b/>
          <w:color w:val="000000" w:themeColor="text1"/>
          <w:sz w:val="24"/>
          <w:szCs w:val="24"/>
          <w:lang w:eastAsia="pt-BR"/>
        </w:rPr>
        <w:t>________________________</w:t>
      </w:r>
    </w:p>
    <w:p w:rsidR="00FB1554" w:rsidRPr="00204E47" w:rsidRDefault="00E8722C" w:rsidP="00E8722C">
      <w:pPr>
        <w:spacing w:after="0" w:line="240" w:lineRule="auto"/>
        <w:jc w:val="center"/>
        <w:rPr>
          <w:rFonts w:ascii="Arial" w:eastAsia="Times New Roman" w:hAnsi="Arial" w:cs="Arial"/>
          <w:color w:val="000000" w:themeColor="text1"/>
          <w:sz w:val="24"/>
          <w:szCs w:val="24"/>
          <w:lang w:eastAsia="pt-BR"/>
        </w:rPr>
      </w:pPr>
      <w:r>
        <w:rPr>
          <w:rFonts w:ascii="Arial" w:eastAsia="Times New Roman" w:hAnsi="Arial" w:cs="Arial"/>
          <w:b/>
          <w:color w:val="000000" w:themeColor="text1"/>
          <w:sz w:val="24"/>
          <w:szCs w:val="24"/>
          <w:lang w:eastAsia="pt-BR"/>
        </w:rPr>
        <w:t>JOÃO PAULO GUBERT</w:t>
      </w:r>
    </w:p>
    <w:p w:rsidR="00FB1554" w:rsidRPr="00204E47" w:rsidRDefault="00E8722C" w:rsidP="00E8722C">
      <w:pPr>
        <w:spacing w:after="0" w:line="240" w:lineRule="auto"/>
        <w:jc w:val="center"/>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Chefe de Gabinete</w:t>
      </w:r>
    </w:p>
    <w:p w:rsidR="00FB1554" w:rsidRPr="00204E47" w:rsidRDefault="00FB1554" w:rsidP="00E8722C">
      <w:pPr>
        <w:spacing w:after="0" w:line="240" w:lineRule="auto"/>
        <w:jc w:val="center"/>
        <w:rPr>
          <w:rFonts w:ascii="Arial" w:eastAsia="Times New Roman" w:hAnsi="Arial" w:cs="Arial"/>
          <w:color w:val="000000" w:themeColor="text1"/>
          <w:sz w:val="24"/>
          <w:szCs w:val="24"/>
          <w:lang w:eastAsia="pt-BR"/>
        </w:rPr>
      </w:pPr>
    </w:p>
    <w:p w:rsidR="000D0EE5" w:rsidRPr="009F0049" w:rsidRDefault="000D0EE5" w:rsidP="00E8722C">
      <w:pPr>
        <w:jc w:val="center"/>
        <w:rPr>
          <w:rFonts w:ascii="Arial" w:hAnsi="Arial" w:cs="Arial"/>
          <w:sz w:val="24"/>
          <w:szCs w:val="24"/>
        </w:rPr>
      </w:pPr>
    </w:p>
    <w:sectPr w:rsidR="000D0EE5" w:rsidRPr="009F0049" w:rsidSect="00C0648A">
      <w:pgSz w:w="11906" w:h="16838"/>
      <w:pgMar w:top="2552" w:right="113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54"/>
    <w:rsid w:val="00050A41"/>
    <w:rsid w:val="000968F7"/>
    <w:rsid w:val="000D0EE5"/>
    <w:rsid w:val="001C4446"/>
    <w:rsid w:val="001E68AE"/>
    <w:rsid w:val="00204E47"/>
    <w:rsid w:val="00215778"/>
    <w:rsid w:val="00222C31"/>
    <w:rsid w:val="00225489"/>
    <w:rsid w:val="00233A4E"/>
    <w:rsid w:val="003855FB"/>
    <w:rsid w:val="003E73D9"/>
    <w:rsid w:val="004617E9"/>
    <w:rsid w:val="0046567C"/>
    <w:rsid w:val="004A2D29"/>
    <w:rsid w:val="00545A07"/>
    <w:rsid w:val="006007F6"/>
    <w:rsid w:val="006958A1"/>
    <w:rsid w:val="006B2DDA"/>
    <w:rsid w:val="00762420"/>
    <w:rsid w:val="007D5E41"/>
    <w:rsid w:val="00856777"/>
    <w:rsid w:val="0089553B"/>
    <w:rsid w:val="00945930"/>
    <w:rsid w:val="00947558"/>
    <w:rsid w:val="009A7526"/>
    <w:rsid w:val="009A7E03"/>
    <w:rsid w:val="009F0049"/>
    <w:rsid w:val="00A979EE"/>
    <w:rsid w:val="00AF7197"/>
    <w:rsid w:val="00B34CC0"/>
    <w:rsid w:val="00B445B2"/>
    <w:rsid w:val="00B64365"/>
    <w:rsid w:val="00BB481F"/>
    <w:rsid w:val="00C0648A"/>
    <w:rsid w:val="00C523FC"/>
    <w:rsid w:val="00C71D80"/>
    <w:rsid w:val="00CA534D"/>
    <w:rsid w:val="00D01954"/>
    <w:rsid w:val="00D2713B"/>
    <w:rsid w:val="00D824E6"/>
    <w:rsid w:val="00D83407"/>
    <w:rsid w:val="00DC264F"/>
    <w:rsid w:val="00DF592E"/>
    <w:rsid w:val="00E1414E"/>
    <w:rsid w:val="00E8722C"/>
    <w:rsid w:val="00EB0817"/>
    <w:rsid w:val="00EB6492"/>
    <w:rsid w:val="00ED70B8"/>
    <w:rsid w:val="00F1493B"/>
    <w:rsid w:val="00F17955"/>
    <w:rsid w:val="00FB1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B1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B155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5">
    <w:name w:val="heading 5"/>
    <w:basedOn w:val="Normal"/>
    <w:link w:val="Ttulo5Char"/>
    <w:uiPriority w:val="9"/>
    <w:qFormat/>
    <w:rsid w:val="00FB155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link w:val="Ttulo6Char"/>
    <w:uiPriority w:val="9"/>
    <w:qFormat/>
    <w:rsid w:val="00FB1554"/>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155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B1554"/>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rsid w:val="00FB1554"/>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FB1554"/>
    <w:rPr>
      <w:rFonts w:ascii="Times New Roman" w:eastAsia="Times New Roman" w:hAnsi="Times New Roman" w:cs="Times New Roman"/>
      <w:b/>
      <w:bCs/>
      <w:sz w:val="15"/>
      <w:szCs w:val="15"/>
      <w:lang w:eastAsia="pt-BR"/>
    </w:rPr>
  </w:style>
  <w:style w:type="paragraph" w:styleId="Recuodecorpodetexto">
    <w:name w:val="Body Text Indent"/>
    <w:basedOn w:val="Normal"/>
    <w:link w:val="RecuodecorpodetextoChar"/>
    <w:uiPriority w:val="99"/>
    <w:semiHidden/>
    <w:unhideWhenUsed/>
    <w:rsid w:val="00FB15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FB155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FB15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B155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FB15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FB1554"/>
    <w:rPr>
      <w:rFonts w:ascii="Times New Roman" w:eastAsia="Times New Roman" w:hAnsi="Times New Roman" w:cs="Times New Roman"/>
      <w:sz w:val="24"/>
      <w:szCs w:val="24"/>
      <w:lang w:eastAsia="pt-BR"/>
    </w:rPr>
  </w:style>
  <w:style w:type="paragraph" w:customStyle="1" w:styleId="default">
    <w:name w:val="default"/>
    <w:basedOn w:val="Normal"/>
    <w:rsid w:val="00FB15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968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6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B1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B155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5">
    <w:name w:val="heading 5"/>
    <w:basedOn w:val="Normal"/>
    <w:link w:val="Ttulo5Char"/>
    <w:uiPriority w:val="9"/>
    <w:qFormat/>
    <w:rsid w:val="00FB155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link w:val="Ttulo6Char"/>
    <w:uiPriority w:val="9"/>
    <w:qFormat/>
    <w:rsid w:val="00FB1554"/>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155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B1554"/>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rsid w:val="00FB1554"/>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FB1554"/>
    <w:rPr>
      <w:rFonts w:ascii="Times New Roman" w:eastAsia="Times New Roman" w:hAnsi="Times New Roman" w:cs="Times New Roman"/>
      <w:b/>
      <w:bCs/>
      <w:sz w:val="15"/>
      <w:szCs w:val="15"/>
      <w:lang w:eastAsia="pt-BR"/>
    </w:rPr>
  </w:style>
  <w:style w:type="paragraph" w:styleId="Recuodecorpodetexto">
    <w:name w:val="Body Text Indent"/>
    <w:basedOn w:val="Normal"/>
    <w:link w:val="RecuodecorpodetextoChar"/>
    <w:uiPriority w:val="99"/>
    <w:semiHidden/>
    <w:unhideWhenUsed/>
    <w:rsid w:val="00FB15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FB155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FB15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B155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FB15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FB1554"/>
    <w:rPr>
      <w:rFonts w:ascii="Times New Roman" w:eastAsia="Times New Roman" w:hAnsi="Times New Roman" w:cs="Times New Roman"/>
      <w:sz w:val="24"/>
      <w:szCs w:val="24"/>
      <w:lang w:eastAsia="pt-BR"/>
    </w:rPr>
  </w:style>
  <w:style w:type="paragraph" w:customStyle="1" w:styleId="default">
    <w:name w:val="default"/>
    <w:basedOn w:val="Normal"/>
    <w:rsid w:val="00FB15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968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6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03210">
      <w:bodyDiv w:val="1"/>
      <w:marLeft w:val="0"/>
      <w:marRight w:val="0"/>
      <w:marTop w:val="0"/>
      <w:marBottom w:val="0"/>
      <w:divBdr>
        <w:top w:val="none" w:sz="0" w:space="0" w:color="auto"/>
        <w:left w:val="none" w:sz="0" w:space="0" w:color="auto"/>
        <w:bottom w:val="none" w:sz="0" w:space="0" w:color="auto"/>
        <w:right w:val="none" w:sz="0" w:space="0" w:color="auto"/>
      </w:divBdr>
      <w:divsChild>
        <w:div w:id="606743003">
          <w:marLeft w:val="0"/>
          <w:marRight w:val="0"/>
          <w:marTop w:val="0"/>
          <w:marBottom w:val="0"/>
          <w:divBdr>
            <w:top w:val="none" w:sz="0" w:space="0" w:color="auto"/>
            <w:left w:val="none" w:sz="0" w:space="0" w:color="auto"/>
            <w:bottom w:val="none" w:sz="0" w:space="0" w:color="auto"/>
            <w:right w:val="none" w:sz="0" w:space="0" w:color="auto"/>
          </w:divBdr>
        </w:div>
      </w:divsChild>
    </w:div>
    <w:div w:id="15441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4524</Words>
  <Characters>24431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CLEITON</dc:creator>
  <cp:lastModifiedBy>USER</cp:lastModifiedBy>
  <cp:revision>2</cp:revision>
  <cp:lastPrinted>2016-09-08T18:57:00Z</cp:lastPrinted>
  <dcterms:created xsi:type="dcterms:W3CDTF">2016-10-20T16:32:00Z</dcterms:created>
  <dcterms:modified xsi:type="dcterms:W3CDTF">2016-10-20T16:32:00Z</dcterms:modified>
</cp:coreProperties>
</file>