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0</w:t>
      </w:r>
      <w:r>
        <w:rPr>
          <w:rFonts w:ascii="Arial" w:hAnsi="Arial" w:cs="Arial"/>
          <w:b/>
          <w:sz w:val="24"/>
          <w:szCs w:val="24"/>
          <w:u w:val="single"/>
        </w:rPr>
        <w:t>66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AO SERVIDOR PÚBLICO MUNICIPAL </w:t>
      </w:r>
      <w:r>
        <w:rPr>
          <w:rFonts w:ascii="Arial" w:hAnsi="Arial" w:cs="Arial"/>
          <w:b/>
          <w:sz w:val="24"/>
          <w:szCs w:val="24"/>
        </w:rPr>
        <w:t>LUCIMAR SPEGIORIN</w:t>
      </w:r>
      <w:r>
        <w:rPr>
          <w:rFonts w:ascii="Arial" w:hAnsi="Arial" w:cs="Arial"/>
          <w:sz w:val="24"/>
          <w:szCs w:val="24"/>
        </w:rPr>
        <w:t>.</w:t>
      </w:r>
    </w:p>
    <w:p w:rsidR="00582C58" w:rsidRDefault="00582C58" w:rsidP="00582C5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sz w:val="24"/>
          <w:szCs w:val="24"/>
        </w:rPr>
        <w:t>LUCIMAR SPEGIORIN</w:t>
      </w:r>
      <w:r>
        <w:rPr>
          <w:rFonts w:ascii="Arial" w:hAnsi="Arial" w:cs="Arial"/>
          <w:sz w:val="24"/>
          <w:szCs w:val="24"/>
        </w:rPr>
        <w:t xml:space="preserve">, ocupante do cargo de Operador de Máquinas, com lotação na Secretaria Municipal de Agricultura, Obras e Transportes, de 20 (vinte) dias de férias, relativas ao período aquisitivo de </w:t>
      </w:r>
      <w:r>
        <w:rPr>
          <w:rFonts w:ascii="Arial" w:hAnsi="Arial" w:cs="Arial"/>
          <w:sz w:val="24"/>
          <w:szCs w:val="24"/>
        </w:rPr>
        <w:t>03.11.2019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02.11.2020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10.05.2</w:t>
      </w:r>
      <w:r>
        <w:rPr>
          <w:rFonts w:ascii="Arial" w:hAnsi="Arial" w:cs="Arial"/>
          <w:sz w:val="24"/>
          <w:szCs w:val="24"/>
        </w:rPr>
        <w:t>021 a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7C26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582C58" w:rsidTr="00582C58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582C58" w:rsidRDefault="0058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582C58" w:rsidRDefault="00582C58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582C58" w:rsidRDefault="00582C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82C58" w:rsidRDefault="00582C58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82C58" w:rsidRDefault="00582C58" w:rsidP="00582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 de sua publicação, ficando vinculado ao DOM, CONFORME Lei Municipal 1.027 de 06 de abril de 2015, Diário Oficial dos Municípios.</w:t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2C58" w:rsidRDefault="00582C58" w:rsidP="00582C5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582C58" w:rsidRDefault="00582C58" w:rsidP="00582C5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582C58" w:rsidRDefault="00582C58" w:rsidP="00582C5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82C58" w:rsidRDefault="00582C58" w:rsidP="00582C58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582C58" w:rsidRDefault="00582C58" w:rsidP="00582C58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582C58" w:rsidRDefault="00582C58" w:rsidP="00582C5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582C58" w:rsidRDefault="00582C58" w:rsidP="00582C5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82C58" w:rsidRDefault="00582C58" w:rsidP="00582C5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82C58" w:rsidRDefault="00582C58" w:rsidP="00582C58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82C58" w:rsidRDefault="00582C58" w:rsidP="00582C58">
      <w:pPr>
        <w:widowControl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582C58" w:rsidRDefault="00582C58" w:rsidP="0058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58"/>
    <w:rsid w:val="004A0AA9"/>
    <w:rsid w:val="00582C58"/>
    <w:rsid w:val="007C263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58A"/>
  <w15:chartTrackingRefBased/>
  <w15:docId w15:val="{8F1B7A13-0AF3-414C-A1F5-55F5F2E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2021-05-11T18:37:00Z</cp:lastPrinted>
  <dcterms:created xsi:type="dcterms:W3CDTF">2021-05-11T18:31:00Z</dcterms:created>
  <dcterms:modified xsi:type="dcterms:W3CDTF">2021-05-11T18:37:00Z</dcterms:modified>
</cp:coreProperties>
</file>