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EC3F" w14:textId="7CBDE314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PORTARIA N°. 19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, DE  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DEZEMBRO DE 2021</w:t>
      </w:r>
    </w:p>
    <w:p w14:paraId="66BA19E8" w14:textId="77777777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</w:p>
    <w:p w14:paraId="420DEACB" w14:textId="72DC00E4" w:rsidR="002F361B" w:rsidRDefault="002F361B" w:rsidP="002F361B">
      <w:pPr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ABONO PECUNIÁRIO A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SERVIDOR PÚBLIC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FABIO ROGERIO DAL SANTO.</w:t>
      </w:r>
    </w:p>
    <w:p w14:paraId="7D1B2FF9" w14:textId="77777777" w:rsidR="002F361B" w:rsidRDefault="002F361B" w:rsidP="002F361B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2AF54B09" w14:textId="77777777" w:rsidR="002F361B" w:rsidRDefault="002F361B" w:rsidP="002F361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14:paraId="1F4C5138" w14:textId="77777777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</w:p>
    <w:p w14:paraId="4DD4869E" w14:textId="77777777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14:paraId="6D3D3ADB" w14:textId="77777777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</w:p>
    <w:p w14:paraId="6107CD22" w14:textId="7A22D6CD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Conceder Abono Pecuniário a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 Públic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sz w:val="24"/>
          <w:szCs w:val="24"/>
        </w:rPr>
        <w:t>Fabio Rogerio Dal Santo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Operador de Máquinas</w:t>
      </w:r>
      <w:r>
        <w:rPr>
          <w:rFonts w:ascii="Arial" w:hAnsi="Arial" w:cs="Arial"/>
          <w:sz w:val="24"/>
          <w:szCs w:val="24"/>
        </w:rPr>
        <w:t xml:space="preserve">, com lotação na Secretaria Municipal de </w:t>
      </w:r>
      <w:r>
        <w:rPr>
          <w:rFonts w:ascii="Arial" w:hAnsi="Arial" w:cs="Arial"/>
          <w:sz w:val="24"/>
          <w:szCs w:val="24"/>
        </w:rPr>
        <w:t>Agricultura, Obras e Transportes</w:t>
      </w:r>
      <w:r>
        <w:rPr>
          <w:rFonts w:ascii="Arial" w:hAnsi="Arial" w:cs="Arial"/>
          <w:sz w:val="24"/>
          <w:szCs w:val="24"/>
        </w:rPr>
        <w:t xml:space="preserve">, sendo 10 dias de abono, relativas ao período aquisitivo </w:t>
      </w:r>
      <w:r>
        <w:rPr>
          <w:rFonts w:ascii="Arial" w:hAnsi="Arial" w:cs="Arial"/>
          <w:sz w:val="24"/>
          <w:szCs w:val="24"/>
        </w:rPr>
        <w:t>01.06.2020 a 31.05.2021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2F361B" w14:paraId="50CFA748" w14:textId="77777777" w:rsidTr="002F361B">
        <w:trPr>
          <w:trHeight w:val="255"/>
        </w:trPr>
        <w:tc>
          <w:tcPr>
            <w:tcW w:w="318" w:type="dxa"/>
            <w:noWrap/>
            <w:vAlign w:val="bottom"/>
            <w:hideMark/>
          </w:tcPr>
          <w:p w14:paraId="035568A6" w14:textId="77777777" w:rsidR="002F361B" w:rsidRDefault="002F36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7E9C4CDE" w14:textId="77777777" w:rsidR="002F361B" w:rsidRDefault="002F361B"/>
        </w:tc>
        <w:tc>
          <w:tcPr>
            <w:tcW w:w="3306" w:type="dxa"/>
            <w:noWrap/>
            <w:vAlign w:val="bottom"/>
            <w:hideMark/>
          </w:tcPr>
          <w:p w14:paraId="4D3DD311" w14:textId="77777777" w:rsidR="002F361B" w:rsidRDefault="002F361B"/>
        </w:tc>
        <w:tc>
          <w:tcPr>
            <w:tcW w:w="1060" w:type="dxa"/>
            <w:noWrap/>
            <w:vAlign w:val="bottom"/>
            <w:hideMark/>
          </w:tcPr>
          <w:p w14:paraId="57D70BAA" w14:textId="77777777" w:rsidR="002F361B" w:rsidRDefault="002F361B"/>
        </w:tc>
        <w:tc>
          <w:tcPr>
            <w:tcW w:w="1060" w:type="dxa"/>
            <w:noWrap/>
            <w:vAlign w:val="bottom"/>
            <w:hideMark/>
          </w:tcPr>
          <w:p w14:paraId="6FE76673" w14:textId="77777777" w:rsidR="002F361B" w:rsidRDefault="002F361B"/>
        </w:tc>
        <w:tc>
          <w:tcPr>
            <w:tcW w:w="960" w:type="dxa"/>
            <w:noWrap/>
            <w:vAlign w:val="bottom"/>
            <w:hideMark/>
          </w:tcPr>
          <w:p w14:paraId="1B5246FC" w14:textId="77777777" w:rsidR="002F361B" w:rsidRDefault="002F361B"/>
        </w:tc>
        <w:tc>
          <w:tcPr>
            <w:tcW w:w="960" w:type="dxa"/>
            <w:noWrap/>
            <w:vAlign w:val="bottom"/>
            <w:hideMark/>
          </w:tcPr>
          <w:p w14:paraId="3E79F91B" w14:textId="77777777" w:rsidR="002F361B" w:rsidRDefault="002F361B"/>
        </w:tc>
        <w:tc>
          <w:tcPr>
            <w:tcW w:w="960" w:type="dxa"/>
            <w:noWrap/>
            <w:vAlign w:val="bottom"/>
            <w:hideMark/>
          </w:tcPr>
          <w:p w14:paraId="68564631" w14:textId="77777777" w:rsidR="002F361B" w:rsidRDefault="002F361B"/>
        </w:tc>
      </w:tr>
    </w:tbl>
    <w:p w14:paraId="49515B0F" w14:textId="77777777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 Esta portaria entra em vigor na data de sua publicação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511F297D" w14:textId="77777777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</w:p>
    <w:p w14:paraId="33876E7D" w14:textId="77777777" w:rsidR="002F361B" w:rsidRDefault="002F361B" w:rsidP="002F361B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 Ficam   revogadas as disposições em contrário.</w:t>
      </w:r>
    </w:p>
    <w:p w14:paraId="6DA66F39" w14:textId="77777777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</w:p>
    <w:p w14:paraId="2505D84B" w14:textId="4E656C1E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dezembro de 2021.</w:t>
      </w:r>
    </w:p>
    <w:p w14:paraId="6C476F03" w14:textId="77777777" w:rsidR="002F361B" w:rsidRDefault="002F361B" w:rsidP="002F361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7AC805" w14:textId="77777777" w:rsidR="002F361B" w:rsidRDefault="002F361B" w:rsidP="002F361B">
      <w:pPr>
        <w:jc w:val="center"/>
        <w:rPr>
          <w:rFonts w:ascii="Arial" w:hAnsi="Arial" w:cs="Arial"/>
          <w:sz w:val="24"/>
          <w:szCs w:val="24"/>
        </w:rPr>
      </w:pPr>
    </w:p>
    <w:p w14:paraId="00581A19" w14:textId="77777777" w:rsidR="002F361B" w:rsidRDefault="002F361B" w:rsidP="002F361B">
      <w:pPr>
        <w:jc w:val="center"/>
        <w:rPr>
          <w:rFonts w:ascii="Arial" w:hAnsi="Arial" w:cs="Arial"/>
          <w:sz w:val="24"/>
          <w:szCs w:val="24"/>
        </w:rPr>
      </w:pPr>
    </w:p>
    <w:p w14:paraId="4EEDDFFD" w14:textId="77777777" w:rsidR="002F361B" w:rsidRDefault="002F361B" w:rsidP="002F36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16B6BB84" w14:textId="77777777" w:rsidR="002F361B" w:rsidRDefault="002F361B" w:rsidP="002F36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7B446734" w14:textId="77777777" w:rsidR="002F361B" w:rsidRDefault="002F361B" w:rsidP="002F361B">
      <w:pPr>
        <w:jc w:val="both"/>
        <w:rPr>
          <w:rFonts w:ascii="Arial" w:hAnsi="Arial" w:cs="Arial"/>
          <w:b/>
          <w:sz w:val="24"/>
          <w:szCs w:val="24"/>
        </w:rPr>
      </w:pPr>
    </w:p>
    <w:p w14:paraId="0A383533" w14:textId="77777777" w:rsidR="002F361B" w:rsidRDefault="002F361B" w:rsidP="002F36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295D8A05" w14:textId="77777777" w:rsidR="002F361B" w:rsidRDefault="002F361B" w:rsidP="002F361B">
      <w:pPr>
        <w:jc w:val="center"/>
        <w:rPr>
          <w:rFonts w:ascii="Arial" w:hAnsi="Arial" w:cs="Arial"/>
          <w:b/>
          <w:sz w:val="24"/>
          <w:szCs w:val="24"/>
        </w:rPr>
      </w:pPr>
    </w:p>
    <w:p w14:paraId="0484A6E7" w14:textId="77777777" w:rsidR="002F361B" w:rsidRDefault="002F361B" w:rsidP="002F361B">
      <w:pPr>
        <w:jc w:val="center"/>
        <w:rPr>
          <w:rFonts w:ascii="Arial" w:hAnsi="Arial" w:cs="Arial"/>
          <w:b/>
          <w:sz w:val="24"/>
          <w:szCs w:val="24"/>
        </w:rPr>
      </w:pPr>
    </w:p>
    <w:p w14:paraId="7003B186" w14:textId="77777777" w:rsidR="002F361B" w:rsidRDefault="002F361B" w:rsidP="002F36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58BE5811" w14:textId="77777777" w:rsidR="002F361B" w:rsidRDefault="002F361B" w:rsidP="002F36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2440" w14:textId="77777777" w:rsidR="00165E3D" w:rsidRDefault="00165E3D">
      <w:r>
        <w:separator/>
      </w:r>
    </w:p>
  </w:endnote>
  <w:endnote w:type="continuationSeparator" w:id="0">
    <w:p w14:paraId="28E4B73A" w14:textId="77777777" w:rsidR="00165E3D" w:rsidRDefault="0016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93A2" w14:textId="77777777" w:rsidR="00165E3D" w:rsidRDefault="00165E3D">
      <w:r>
        <w:separator/>
      </w:r>
    </w:p>
  </w:footnote>
  <w:footnote w:type="continuationSeparator" w:id="0">
    <w:p w14:paraId="3A794E1D" w14:textId="77777777" w:rsidR="00165E3D" w:rsidRDefault="0016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5E3D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1B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2021-12-14T11:43:00Z</dcterms:created>
  <dcterms:modified xsi:type="dcterms:W3CDTF">2021-12-14T11:43:00Z</dcterms:modified>
</cp:coreProperties>
</file>