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312C1C6E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>EDITAL DE CONVOCAÇÃO Nº</w:t>
      </w:r>
      <w:r w:rsidR="00923A97">
        <w:rPr>
          <w:b/>
          <w:sz w:val="24"/>
          <w:szCs w:val="24"/>
        </w:rPr>
        <w:t>2</w:t>
      </w:r>
      <w:r w:rsidR="00510FD1">
        <w:rPr>
          <w:b/>
          <w:sz w:val="24"/>
          <w:szCs w:val="24"/>
        </w:rPr>
        <w:t>6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0808EE68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</w:t>
      </w:r>
      <w:r w:rsidR="00D811CC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</w:t>
      </w:r>
      <w:r w:rsidR="00510FD1">
        <w:rPr>
          <w:sz w:val="24"/>
          <w:szCs w:val="24"/>
        </w:rPr>
        <w:t xml:space="preserve">Simplificado </w:t>
      </w:r>
      <w:r w:rsidRPr="00347269">
        <w:rPr>
          <w:sz w:val="24"/>
          <w:szCs w:val="24"/>
        </w:rPr>
        <w:t xml:space="preserve">nº </w:t>
      </w:r>
      <w:r w:rsidR="001924DD">
        <w:rPr>
          <w:sz w:val="24"/>
          <w:szCs w:val="24"/>
        </w:rPr>
        <w:t>0</w:t>
      </w:r>
      <w:r w:rsidR="00D811CC">
        <w:rPr>
          <w:sz w:val="24"/>
          <w:szCs w:val="24"/>
        </w:rPr>
        <w:t>2</w:t>
      </w:r>
      <w:r w:rsidR="001924DD">
        <w:rPr>
          <w:sz w:val="24"/>
          <w:szCs w:val="24"/>
        </w:rPr>
        <w:t>/2022</w:t>
      </w:r>
      <w:r w:rsidR="00D811CC">
        <w:rPr>
          <w:sz w:val="24"/>
          <w:szCs w:val="24"/>
        </w:rPr>
        <w:t xml:space="preserve"> Edital </w:t>
      </w:r>
      <w:r w:rsidR="00510FD1">
        <w:rPr>
          <w:sz w:val="24"/>
          <w:szCs w:val="24"/>
        </w:rPr>
        <w:t>02</w:t>
      </w:r>
      <w:r w:rsidR="00D811CC">
        <w:rPr>
          <w:sz w:val="24"/>
          <w:szCs w:val="24"/>
        </w:rPr>
        <w:t>-202</w:t>
      </w:r>
      <w:r w:rsidR="00510FD1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53852E64" w14:textId="7860BA08" w:rsidR="00040C8B" w:rsidRDefault="009068CA" w:rsidP="00040C8B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="00040C8B">
        <w:rPr>
          <w:b/>
          <w:sz w:val="24"/>
          <w:szCs w:val="24"/>
        </w:rPr>
        <w:t>I – CONVOCAR</w:t>
      </w:r>
      <w:r w:rsidR="00040C8B">
        <w:rPr>
          <w:sz w:val="24"/>
          <w:szCs w:val="24"/>
        </w:rPr>
        <w:t xml:space="preserve"> a candidata a seguir relacionado</w:t>
      </w:r>
      <w:r w:rsidR="00040C8B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="00040C8B">
        <w:rPr>
          <w:b/>
          <w:i/>
          <w:sz w:val="24"/>
          <w:szCs w:val="24"/>
          <w:lang w:val="fr-FR"/>
        </w:rPr>
        <w:t xml:space="preserve">até o dia </w:t>
      </w:r>
      <w:r w:rsidR="00510FD1">
        <w:rPr>
          <w:b/>
          <w:i/>
          <w:sz w:val="24"/>
          <w:szCs w:val="24"/>
          <w:lang w:val="fr-FR"/>
        </w:rPr>
        <w:t>03</w:t>
      </w:r>
      <w:r w:rsidR="00040C8B">
        <w:rPr>
          <w:b/>
          <w:i/>
          <w:sz w:val="24"/>
          <w:szCs w:val="24"/>
          <w:lang w:val="fr-FR"/>
        </w:rPr>
        <w:t xml:space="preserve"> de </w:t>
      </w:r>
      <w:r w:rsidR="00510FD1">
        <w:rPr>
          <w:b/>
          <w:i/>
          <w:sz w:val="24"/>
          <w:szCs w:val="24"/>
          <w:lang w:val="fr-FR"/>
        </w:rPr>
        <w:t>março</w:t>
      </w:r>
      <w:r w:rsidR="00040C8B">
        <w:rPr>
          <w:b/>
          <w:i/>
          <w:sz w:val="24"/>
          <w:szCs w:val="24"/>
          <w:lang w:val="fr-FR"/>
        </w:rPr>
        <w:t xml:space="preserve"> de 2023,</w:t>
      </w:r>
      <w:r w:rsidR="00040C8B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="00040C8B">
        <w:rPr>
          <w:i/>
          <w:sz w:val="24"/>
          <w:szCs w:val="24"/>
          <w:lang w:val="fr-FR"/>
        </w:rPr>
        <w:t xml:space="preserve"> para preenchimento da vaga.</w:t>
      </w:r>
    </w:p>
    <w:p w14:paraId="7A43E5EF" w14:textId="3751A4AB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3E4DA824" w14:textId="443836A8" w:rsidR="00203F2B" w:rsidRDefault="00203F2B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2EB7840E" w14:textId="5151EBF2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4ED57B1B" w14:textId="166CC3CD" w:rsidR="00147BD1" w:rsidRPr="003A1BDC" w:rsidRDefault="00510F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SERVIÇOS GERIAS</w:t>
      </w:r>
    </w:p>
    <w:p w14:paraId="6E2E89DB" w14:textId="0A6B9916" w:rsidR="00147BD1" w:rsidRDefault="00147BD1" w:rsidP="00D811CC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012467A" w14:textId="6DC8E2F0" w:rsidR="00040C8B" w:rsidRDefault="00510FD1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JULIANA VIAL</w:t>
      </w:r>
    </w:p>
    <w:p w14:paraId="4EB6F7D7" w14:textId="79B8C407" w:rsidR="00510FD1" w:rsidRDefault="00510FD1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NATHALY MARIA DE ALMEIDA</w:t>
      </w:r>
    </w:p>
    <w:p w14:paraId="40454A7C" w14:textId="29E1C961" w:rsidR="00510FD1" w:rsidRDefault="00510FD1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DIRCE MARIA FLACH DEVENS</w:t>
      </w:r>
    </w:p>
    <w:p w14:paraId="15C15234" w14:textId="77777777" w:rsidR="00040C8B" w:rsidRPr="00BE1F65" w:rsidRDefault="00040C8B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lastRenderedPageBreak/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16F73FE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="00160540">
        <w:rPr>
          <w:b/>
          <w:sz w:val="24"/>
          <w:szCs w:val="24"/>
        </w:rPr>
        <w:t xml:space="preserve"> colorido e legível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5CEB2E49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</w:t>
      </w:r>
      <w:r w:rsidR="00EF117F">
        <w:rPr>
          <w:sz w:val="24"/>
          <w:szCs w:val="24"/>
        </w:rPr>
        <w:t>Processo Seletivo</w:t>
      </w:r>
      <w:r w:rsidRPr="00347269">
        <w:rPr>
          <w:sz w:val="24"/>
          <w:szCs w:val="24"/>
        </w:rPr>
        <w:t xml:space="preserve"> nº </w:t>
      </w:r>
      <w:r w:rsidR="001924DD">
        <w:rPr>
          <w:sz w:val="24"/>
          <w:szCs w:val="24"/>
        </w:rPr>
        <w:t>0</w:t>
      </w:r>
      <w:r w:rsidR="00EF117F">
        <w:rPr>
          <w:sz w:val="24"/>
          <w:szCs w:val="24"/>
        </w:rPr>
        <w:t>2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="00EF117F">
        <w:rPr>
          <w:sz w:val="24"/>
          <w:szCs w:val="24"/>
        </w:rPr>
        <w:t xml:space="preserve"> Edital 17/2022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32199F1B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510FD1">
        <w:rPr>
          <w:sz w:val="24"/>
          <w:szCs w:val="24"/>
        </w:rPr>
        <w:t>28</w:t>
      </w:r>
      <w:r w:rsidRPr="00347269">
        <w:rPr>
          <w:sz w:val="24"/>
          <w:szCs w:val="24"/>
        </w:rPr>
        <w:t xml:space="preserve"> de </w:t>
      </w:r>
      <w:bookmarkStart w:id="0" w:name="_GoBack"/>
      <w:bookmarkEnd w:id="0"/>
      <w:r w:rsidR="0017525E">
        <w:rPr>
          <w:sz w:val="24"/>
          <w:szCs w:val="24"/>
        </w:rPr>
        <w:t>fevereiro</w:t>
      </w:r>
      <w:r w:rsidRPr="00347269">
        <w:rPr>
          <w:sz w:val="24"/>
          <w:szCs w:val="24"/>
        </w:rPr>
        <w:t xml:space="preserve">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22850A96" w:rsidR="009068CA" w:rsidRPr="00347269" w:rsidRDefault="00923A97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5AE34" w14:textId="77777777" w:rsidR="00071C24" w:rsidRDefault="00071C24">
      <w:r>
        <w:separator/>
      </w:r>
    </w:p>
  </w:endnote>
  <w:endnote w:type="continuationSeparator" w:id="0">
    <w:p w14:paraId="46CC924A" w14:textId="77777777" w:rsidR="00071C24" w:rsidRDefault="0007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2768" w14:textId="77777777" w:rsidR="00071C24" w:rsidRDefault="00071C24">
      <w:r>
        <w:separator/>
      </w:r>
    </w:p>
  </w:footnote>
  <w:footnote w:type="continuationSeparator" w:id="0">
    <w:p w14:paraId="306449BA" w14:textId="77777777" w:rsidR="00071C24" w:rsidRDefault="0007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0C8B"/>
    <w:rsid w:val="00043415"/>
    <w:rsid w:val="00053704"/>
    <w:rsid w:val="00055000"/>
    <w:rsid w:val="00056FA9"/>
    <w:rsid w:val="00062FB3"/>
    <w:rsid w:val="0006621C"/>
    <w:rsid w:val="00071821"/>
    <w:rsid w:val="00071C24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0BF3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47BD1"/>
    <w:rsid w:val="001524A5"/>
    <w:rsid w:val="00160157"/>
    <w:rsid w:val="00160540"/>
    <w:rsid w:val="00166B98"/>
    <w:rsid w:val="00167B72"/>
    <w:rsid w:val="00171073"/>
    <w:rsid w:val="0017525E"/>
    <w:rsid w:val="001759FE"/>
    <w:rsid w:val="00180359"/>
    <w:rsid w:val="00181A76"/>
    <w:rsid w:val="001874BA"/>
    <w:rsid w:val="001924DD"/>
    <w:rsid w:val="001B51D1"/>
    <w:rsid w:val="001C0EE9"/>
    <w:rsid w:val="001C3F5C"/>
    <w:rsid w:val="001C55EB"/>
    <w:rsid w:val="001D1B03"/>
    <w:rsid w:val="001D5B9E"/>
    <w:rsid w:val="001E4A6E"/>
    <w:rsid w:val="001E5373"/>
    <w:rsid w:val="001E5BC2"/>
    <w:rsid w:val="001E6376"/>
    <w:rsid w:val="001E7BE6"/>
    <w:rsid w:val="001F011E"/>
    <w:rsid w:val="001F755E"/>
    <w:rsid w:val="00203F2B"/>
    <w:rsid w:val="00206210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63585"/>
    <w:rsid w:val="00375904"/>
    <w:rsid w:val="003A1BDC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4F64C6"/>
    <w:rsid w:val="0050055B"/>
    <w:rsid w:val="0050151A"/>
    <w:rsid w:val="005047D6"/>
    <w:rsid w:val="0050688A"/>
    <w:rsid w:val="00510FD1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46665"/>
    <w:rsid w:val="00650ADB"/>
    <w:rsid w:val="0066113F"/>
    <w:rsid w:val="006663AF"/>
    <w:rsid w:val="00673550"/>
    <w:rsid w:val="0067374A"/>
    <w:rsid w:val="00676993"/>
    <w:rsid w:val="00677A37"/>
    <w:rsid w:val="0068163E"/>
    <w:rsid w:val="00683A03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D7CCD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3079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2D9A"/>
    <w:rsid w:val="009068CA"/>
    <w:rsid w:val="00911F63"/>
    <w:rsid w:val="00913456"/>
    <w:rsid w:val="00915744"/>
    <w:rsid w:val="00916F53"/>
    <w:rsid w:val="00917116"/>
    <w:rsid w:val="0092321C"/>
    <w:rsid w:val="00923A97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3FD1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0DCB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57C1C"/>
    <w:rsid w:val="00D60375"/>
    <w:rsid w:val="00D652DF"/>
    <w:rsid w:val="00D75D6B"/>
    <w:rsid w:val="00D811CC"/>
    <w:rsid w:val="00D916AF"/>
    <w:rsid w:val="00D9188F"/>
    <w:rsid w:val="00D9797E"/>
    <w:rsid w:val="00D97FA9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EF117F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239E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1CC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36</cp:revision>
  <cp:lastPrinted>2023-02-07T20:37:00Z</cp:lastPrinted>
  <dcterms:created xsi:type="dcterms:W3CDTF">2023-01-12T14:07:00Z</dcterms:created>
  <dcterms:modified xsi:type="dcterms:W3CDTF">2023-02-28T12:49:00Z</dcterms:modified>
</cp:coreProperties>
</file>